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579" w:type="dxa"/>
        <w:tblLayout w:type="fixed"/>
        <w:tblLook w:val="04A0" w:firstRow="1" w:lastRow="0" w:firstColumn="1" w:lastColumn="0" w:noHBand="0" w:noVBand="1"/>
      </w:tblPr>
      <w:tblGrid>
        <w:gridCol w:w="2235"/>
        <w:gridCol w:w="4252"/>
        <w:gridCol w:w="741"/>
        <w:gridCol w:w="3351"/>
      </w:tblGrid>
      <w:tr w:rsidR="005B031C" w:rsidRPr="005B031C" w:rsidTr="00B51EB3">
        <w:trPr>
          <w:trHeight w:val="426"/>
        </w:trPr>
        <w:tc>
          <w:tcPr>
            <w:tcW w:w="2235" w:type="dxa"/>
            <w:shd w:val="clear" w:color="auto" w:fill="DBE5F1" w:themeFill="accent1" w:themeFillTint="33"/>
            <w:vAlign w:val="center"/>
          </w:tcPr>
          <w:p w:rsidR="009411FE" w:rsidRPr="005B031C" w:rsidRDefault="009411FE" w:rsidP="00B51EB3">
            <w:pPr>
              <w:ind w:right="-307"/>
              <w:jc w:val="center"/>
              <w:rPr>
                <w:b/>
                <w:color w:val="002060"/>
                <w:sz w:val="24"/>
                <w:szCs w:val="24"/>
              </w:rPr>
            </w:pPr>
            <w:bookmarkStart w:id="0" w:name="_GoBack"/>
            <w:bookmarkEnd w:id="0"/>
            <w:r w:rsidRPr="005B031C">
              <w:rPr>
                <w:b/>
                <w:color w:val="002060"/>
                <w:sz w:val="24"/>
                <w:szCs w:val="24"/>
              </w:rPr>
              <w:t>NOM</w:t>
            </w:r>
          </w:p>
          <w:p w:rsidR="009411FE" w:rsidRPr="005B031C" w:rsidRDefault="009411FE" w:rsidP="00B51EB3">
            <w:pPr>
              <w:ind w:right="-307"/>
              <w:jc w:val="center"/>
              <w:rPr>
                <w:b/>
                <w:color w:val="002060"/>
                <w:sz w:val="24"/>
                <w:szCs w:val="24"/>
              </w:rPr>
            </w:pPr>
          </w:p>
        </w:tc>
        <w:tc>
          <w:tcPr>
            <w:tcW w:w="4252" w:type="dxa"/>
            <w:tcBorders>
              <w:right w:val="single" w:sz="4" w:space="0" w:color="auto"/>
            </w:tcBorders>
          </w:tcPr>
          <w:p w:rsidR="009411FE" w:rsidRPr="005B031C" w:rsidRDefault="001C5161" w:rsidP="00B51EB3">
            <w:pPr>
              <w:ind w:right="-307"/>
              <w:rPr>
                <w:rFonts w:ascii="Verdana" w:hAnsi="Verdana"/>
                <w:color w:val="002060"/>
              </w:rPr>
            </w:pPr>
            <w:r w:rsidRPr="005B031C">
              <w:rPr>
                <w:rFonts w:ascii="Verdana" w:hAnsi="Verdana"/>
                <w:color w:val="002060"/>
              </w:rPr>
              <w:t>PUTZEYS</w:t>
            </w:r>
          </w:p>
        </w:tc>
        <w:tc>
          <w:tcPr>
            <w:tcW w:w="741" w:type="dxa"/>
            <w:tcBorders>
              <w:top w:val="nil"/>
              <w:left w:val="single" w:sz="4" w:space="0" w:color="auto"/>
              <w:bottom w:val="nil"/>
              <w:right w:val="single" w:sz="4" w:space="0" w:color="auto"/>
            </w:tcBorders>
          </w:tcPr>
          <w:p w:rsidR="009411FE" w:rsidRPr="005B031C" w:rsidRDefault="009411FE" w:rsidP="00B51EB3">
            <w:pPr>
              <w:ind w:right="-307"/>
              <w:rPr>
                <w:color w:val="002060"/>
              </w:rPr>
            </w:pPr>
          </w:p>
        </w:tc>
        <w:tc>
          <w:tcPr>
            <w:tcW w:w="3351" w:type="dxa"/>
            <w:vMerge w:val="restart"/>
            <w:tcBorders>
              <w:top w:val="single" w:sz="4" w:space="0" w:color="auto"/>
              <w:left w:val="single" w:sz="4" w:space="0" w:color="auto"/>
              <w:bottom w:val="nil"/>
              <w:right w:val="single" w:sz="4" w:space="0" w:color="auto"/>
              <w:tl2br w:val="nil"/>
            </w:tcBorders>
          </w:tcPr>
          <w:p w:rsidR="009411FE" w:rsidRPr="005B031C" w:rsidRDefault="009411FE" w:rsidP="00B51EB3">
            <w:pPr>
              <w:ind w:right="-307"/>
              <w:rPr>
                <w:color w:val="002060"/>
              </w:rPr>
            </w:pPr>
          </w:p>
          <w:p w:rsidR="009411FE" w:rsidRPr="005B031C" w:rsidRDefault="009411FE" w:rsidP="00B51EB3">
            <w:pPr>
              <w:ind w:right="-307"/>
              <w:rPr>
                <w:color w:val="002060"/>
              </w:rPr>
            </w:pPr>
          </w:p>
          <w:p w:rsidR="009411FE" w:rsidRPr="005B031C" w:rsidRDefault="009411FE" w:rsidP="00B51EB3">
            <w:pPr>
              <w:ind w:right="-307"/>
              <w:rPr>
                <w:color w:val="002060"/>
              </w:rPr>
            </w:pPr>
          </w:p>
          <w:p w:rsidR="009411FE" w:rsidRPr="005B031C" w:rsidRDefault="00385EB9" w:rsidP="00B51EB3">
            <w:pPr>
              <w:ind w:right="-307"/>
              <w:rPr>
                <w:color w:val="002060"/>
              </w:rPr>
            </w:pPr>
            <w:r w:rsidRPr="005B031C">
              <w:rPr>
                <w:noProof/>
                <w:color w:val="002060"/>
                <w:lang w:val="fr-BE" w:eastAsia="fr-BE"/>
              </w:rPr>
              <w:drawing>
                <wp:inline distT="0" distB="0" distL="0" distR="0">
                  <wp:extent cx="1988820" cy="1493520"/>
                  <wp:effectExtent l="0" t="0" r="0" b="0"/>
                  <wp:docPr id="2" name="Image 1" descr="photo 9"/>
                  <wp:cNvGraphicFramePr/>
                  <a:graphic xmlns:a="http://schemas.openxmlformats.org/drawingml/2006/main">
                    <a:graphicData uri="http://schemas.openxmlformats.org/drawingml/2006/picture">
                      <pic:pic xmlns:pic="http://schemas.openxmlformats.org/drawingml/2006/picture">
                        <pic:nvPicPr>
                          <pic:cNvPr id="28674" name="Picture 2" descr="photo 9"/>
                          <pic:cNvPicPr>
                            <a:picLocks noChangeAspect="1" noChangeArrowheads="1"/>
                          </pic:cNvPicPr>
                        </pic:nvPicPr>
                        <pic:blipFill>
                          <a:blip r:embed="rId6" cstate="print"/>
                          <a:srcRect/>
                          <a:stretch>
                            <a:fillRect/>
                          </a:stretch>
                        </pic:blipFill>
                        <pic:spPr bwMode="auto">
                          <a:xfrm>
                            <a:off x="0" y="0"/>
                            <a:ext cx="1992646" cy="1496393"/>
                          </a:xfrm>
                          <a:prstGeom prst="rect">
                            <a:avLst/>
                          </a:prstGeom>
                          <a:noFill/>
                        </pic:spPr>
                      </pic:pic>
                    </a:graphicData>
                  </a:graphic>
                </wp:inline>
              </w:drawing>
            </w:r>
          </w:p>
        </w:tc>
      </w:tr>
      <w:tr w:rsidR="005B031C" w:rsidRPr="005B031C" w:rsidTr="00B51EB3">
        <w:trPr>
          <w:trHeight w:val="406"/>
        </w:trPr>
        <w:tc>
          <w:tcPr>
            <w:tcW w:w="2235" w:type="dxa"/>
            <w:shd w:val="clear" w:color="auto" w:fill="DBE5F1" w:themeFill="accent1" w:themeFillTint="33"/>
            <w:vAlign w:val="center"/>
          </w:tcPr>
          <w:p w:rsidR="009411FE" w:rsidRPr="005B031C" w:rsidRDefault="009411FE" w:rsidP="00B51EB3">
            <w:pPr>
              <w:ind w:right="-307"/>
              <w:jc w:val="center"/>
              <w:rPr>
                <w:b/>
                <w:color w:val="002060"/>
                <w:sz w:val="24"/>
                <w:szCs w:val="24"/>
              </w:rPr>
            </w:pPr>
            <w:r w:rsidRPr="005B031C">
              <w:rPr>
                <w:b/>
                <w:color w:val="002060"/>
                <w:sz w:val="24"/>
                <w:szCs w:val="24"/>
              </w:rPr>
              <w:t>PRENOM</w:t>
            </w:r>
          </w:p>
          <w:p w:rsidR="009411FE" w:rsidRPr="005B031C" w:rsidRDefault="009411FE" w:rsidP="00B51EB3">
            <w:pPr>
              <w:ind w:right="-307"/>
              <w:jc w:val="center"/>
              <w:rPr>
                <w:b/>
                <w:color w:val="002060"/>
                <w:sz w:val="24"/>
                <w:szCs w:val="24"/>
              </w:rPr>
            </w:pPr>
          </w:p>
        </w:tc>
        <w:tc>
          <w:tcPr>
            <w:tcW w:w="4252" w:type="dxa"/>
            <w:tcBorders>
              <w:right w:val="single" w:sz="4" w:space="0" w:color="auto"/>
            </w:tcBorders>
          </w:tcPr>
          <w:p w:rsidR="009411FE" w:rsidRPr="005B031C" w:rsidRDefault="001C5161" w:rsidP="00B51EB3">
            <w:pPr>
              <w:ind w:right="-307"/>
              <w:rPr>
                <w:rFonts w:ascii="Verdana" w:hAnsi="Verdana"/>
                <w:color w:val="002060"/>
              </w:rPr>
            </w:pPr>
            <w:r w:rsidRPr="005B031C">
              <w:rPr>
                <w:rFonts w:ascii="Verdana" w:hAnsi="Verdana"/>
                <w:color w:val="002060"/>
              </w:rPr>
              <w:t>OLIVIER</w:t>
            </w:r>
          </w:p>
        </w:tc>
        <w:tc>
          <w:tcPr>
            <w:tcW w:w="741" w:type="dxa"/>
            <w:tcBorders>
              <w:top w:val="nil"/>
              <w:left w:val="single" w:sz="4" w:space="0" w:color="auto"/>
              <w:bottom w:val="nil"/>
              <w:right w:val="single" w:sz="4" w:space="0" w:color="auto"/>
            </w:tcBorders>
          </w:tcPr>
          <w:p w:rsidR="009411FE" w:rsidRPr="005B031C" w:rsidRDefault="009411FE" w:rsidP="00B51EB3">
            <w:pPr>
              <w:ind w:right="-307"/>
              <w:rPr>
                <w:color w:val="002060"/>
              </w:rPr>
            </w:pPr>
          </w:p>
        </w:tc>
        <w:tc>
          <w:tcPr>
            <w:tcW w:w="3351" w:type="dxa"/>
            <w:vMerge/>
            <w:tcBorders>
              <w:top w:val="nil"/>
              <w:left w:val="single" w:sz="4" w:space="0" w:color="auto"/>
              <w:bottom w:val="nil"/>
              <w:right w:val="single" w:sz="4" w:space="0" w:color="auto"/>
            </w:tcBorders>
          </w:tcPr>
          <w:p w:rsidR="009411FE" w:rsidRPr="005B031C" w:rsidRDefault="009411FE" w:rsidP="00B51EB3">
            <w:pPr>
              <w:ind w:right="-307"/>
              <w:rPr>
                <w:color w:val="002060"/>
              </w:rPr>
            </w:pPr>
          </w:p>
        </w:tc>
      </w:tr>
      <w:tr w:rsidR="005B031C" w:rsidRPr="005B031C" w:rsidTr="00B51EB3">
        <w:trPr>
          <w:trHeight w:val="604"/>
        </w:trPr>
        <w:tc>
          <w:tcPr>
            <w:tcW w:w="2235" w:type="dxa"/>
            <w:shd w:val="clear" w:color="auto" w:fill="DBE5F1" w:themeFill="accent1" w:themeFillTint="33"/>
            <w:vAlign w:val="center"/>
          </w:tcPr>
          <w:p w:rsidR="009411FE" w:rsidRPr="005B031C" w:rsidRDefault="009411FE" w:rsidP="00B51EB3">
            <w:pPr>
              <w:ind w:right="-307"/>
              <w:jc w:val="center"/>
              <w:rPr>
                <w:b/>
                <w:color w:val="002060"/>
                <w:sz w:val="24"/>
                <w:szCs w:val="24"/>
              </w:rPr>
            </w:pPr>
            <w:r w:rsidRPr="005B031C">
              <w:rPr>
                <w:b/>
                <w:color w:val="002060"/>
                <w:sz w:val="24"/>
                <w:szCs w:val="24"/>
              </w:rPr>
              <w:t>TELEPHONE</w:t>
            </w:r>
          </w:p>
          <w:p w:rsidR="009411FE" w:rsidRPr="005B031C" w:rsidRDefault="009411FE" w:rsidP="00B51EB3">
            <w:pPr>
              <w:ind w:right="-307"/>
              <w:jc w:val="center"/>
              <w:rPr>
                <w:b/>
                <w:color w:val="002060"/>
                <w:sz w:val="24"/>
                <w:szCs w:val="24"/>
              </w:rPr>
            </w:pPr>
          </w:p>
        </w:tc>
        <w:tc>
          <w:tcPr>
            <w:tcW w:w="4252" w:type="dxa"/>
            <w:tcBorders>
              <w:right w:val="single" w:sz="4" w:space="0" w:color="auto"/>
            </w:tcBorders>
          </w:tcPr>
          <w:p w:rsidR="009411FE" w:rsidRPr="005B031C" w:rsidRDefault="001C5161" w:rsidP="00B51EB3">
            <w:pPr>
              <w:ind w:right="-307"/>
              <w:rPr>
                <w:rFonts w:ascii="Verdana" w:hAnsi="Verdana"/>
                <w:color w:val="002060"/>
              </w:rPr>
            </w:pPr>
            <w:r w:rsidRPr="005B031C">
              <w:rPr>
                <w:rFonts w:ascii="Verdana" w:hAnsi="Verdana"/>
                <w:color w:val="002060"/>
              </w:rPr>
              <w:t>02 646 91 63</w:t>
            </w:r>
          </w:p>
        </w:tc>
        <w:tc>
          <w:tcPr>
            <w:tcW w:w="741" w:type="dxa"/>
            <w:tcBorders>
              <w:top w:val="nil"/>
              <w:left w:val="single" w:sz="4" w:space="0" w:color="auto"/>
              <w:bottom w:val="nil"/>
              <w:right w:val="single" w:sz="4" w:space="0" w:color="auto"/>
            </w:tcBorders>
          </w:tcPr>
          <w:p w:rsidR="009411FE" w:rsidRPr="005B031C" w:rsidRDefault="009411FE" w:rsidP="00B51EB3">
            <w:pPr>
              <w:ind w:right="-307"/>
              <w:rPr>
                <w:color w:val="002060"/>
              </w:rPr>
            </w:pPr>
          </w:p>
        </w:tc>
        <w:tc>
          <w:tcPr>
            <w:tcW w:w="3351" w:type="dxa"/>
            <w:vMerge/>
            <w:tcBorders>
              <w:top w:val="nil"/>
              <w:left w:val="single" w:sz="4" w:space="0" w:color="auto"/>
              <w:bottom w:val="nil"/>
              <w:right w:val="single" w:sz="4" w:space="0" w:color="auto"/>
            </w:tcBorders>
          </w:tcPr>
          <w:p w:rsidR="009411FE" w:rsidRPr="005B031C" w:rsidRDefault="009411FE" w:rsidP="00B51EB3">
            <w:pPr>
              <w:ind w:right="-307"/>
              <w:rPr>
                <w:color w:val="002060"/>
              </w:rPr>
            </w:pPr>
          </w:p>
        </w:tc>
      </w:tr>
      <w:tr w:rsidR="005B031C" w:rsidRPr="005B031C" w:rsidTr="00B51EB3">
        <w:trPr>
          <w:trHeight w:val="604"/>
        </w:trPr>
        <w:tc>
          <w:tcPr>
            <w:tcW w:w="2235" w:type="dxa"/>
            <w:shd w:val="clear" w:color="auto" w:fill="DBE5F1" w:themeFill="accent1" w:themeFillTint="33"/>
            <w:vAlign w:val="center"/>
          </w:tcPr>
          <w:p w:rsidR="009411FE" w:rsidRPr="005B031C" w:rsidRDefault="009411FE" w:rsidP="00B51EB3">
            <w:pPr>
              <w:ind w:right="-307"/>
              <w:jc w:val="center"/>
              <w:rPr>
                <w:b/>
                <w:color w:val="002060"/>
                <w:sz w:val="24"/>
                <w:szCs w:val="24"/>
              </w:rPr>
            </w:pPr>
            <w:r w:rsidRPr="005B031C">
              <w:rPr>
                <w:b/>
                <w:color w:val="002060"/>
                <w:sz w:val="24"/>
                <w:szCs w:val="24"/>
              </w:rPr>
              <w:t>GSM</w:t>
            </w:r>
          </w:p>
          <w:p w:rsidR="009411FE" w:rsidRPr="005B031C" w:rsidRDefault="009411FE" w:rsidP="00B51EB3">
            <w:pPr>
              <w:ind w:right="-307"/>
              <w:jc w:val="center"/>
              <w:rPr>
                <w:b/>
                <w:color w:val="002060"/>
                <w:sz w:val="24"/>
                <w:szCs w:val="24"/>
              </w:rPr>
            </w:pPr>
          </w:p>
        </w:tc>
        <w:tc>
          <w:tcPr>
            <w:tcW w:w="4252" w:type="dxa"/>
            <w:tcBorders>
              <w:right w:val="single" w:sz="4" w:space="0" w:color="auto"/>
            </w:tcBorders>
          </w:tcPr>
          <w:p w:rsidR="009411FE" w:rsidRPr="005B031C" w:rsidRDefault="001C5161" w:rsidP="00B51EB3">
            <w:pPr>
              <w:ind w:right="-307"/>
              <w:rPr>
                <w:rFonts w:ascii="Verdana" w:hAnsi="Verdana"/>
                <w:color w:val="002060"/>
              </w:rPr>
            </w:pPr>
            <w:r w:rsidRPr="005B031C">
              <w:rPr>
                <w:rFonts w:ascii="Verdana" w:hAnsi="Verdana"/>
                <w:color w:val="002060"/>
              </w:rPr>
              <w:t>0478 496 816</w:t>
            </w:r>
          </w:p>
        </w:tc>
        <w:tc>
          <w:tcPr>
            <w:tcW w:w="741" w:type="dxa"/>
            <w:tcBorders>
              <w:top w:val="nil"/>
              <w:left w:val="single" w:sz="4" w:space="0" w:color="auto"/>
              <w:bottom w:val="nil"/>
              <w:right w:val="single" w:sz="4" w:space="0" w:color="auto"/>
            </w:tcBorders>
          </w:tcPr>
          <w:p w:rsidR="009411FE" w:rsidRPr="005B031C" w:rsidRDefault="009411FE" w:rsidP="00B51EB3">
            <w:pPr>
              <w:ind w:right="-307"/>
              <w:rPr>
                <w:color w:val="002060"/>
              </w:rPr>
            </w:pPr>
          </w:p>
        </w:tc>
        <w:tc>
          <w:tcPr>
            <w:tcW w:w="3351" w:type="dxa"/>
            <w:vMerge/>
            <w:tcBorders>
              <w:top w:val="nil"/>
              <w:left w:val="single" w:sz="4" w:space="0" w:color="auto"/>
              <w:bottom w:val="nil"/>
              <w:right w:val="single" w:sz="4" w:space="0" w:color="auto"/>
            </w:tcBorders>
          </w:tcPr>
          <w:p w:rsidR="009411FE" w:rsidRPr="005B031C" w:rsidRDefault="009411FE" w:rsidP="00B51EB3">
            <w:pPr>
              <w:ind w:right="-307"/>
              <w:rPr>
                <w:color w:val="002060"/>
              </w:rPr>
            </w:pPr>
          </w:p>
        </w:tc>
      </w:tr>
      <w:tr w:rsidR="005B031C" w:rsidRPr="005B031C" w:rsidTr="00B51EB3">
        <w:trPr>
          <w:trHeight w:val="592"/>
        </w:trPr>
        <w:tc>
          <w:tcPr>
            <w:tcW w:w="2235" w:type="dxa"/>
            <w:shd w:val="clear" w:color="auto" w:fill="DBE5F1" w:themeFill="accent1" w:themeFillTint="33"/>
            <w:vAlign w:val="center"/>
          </w:tcPr>
          <w:p w:rsidR="009411FE" w:rsidRPr="005B031C" w:rsidRDefault="009411FE" w:rsidP="00B51EB3">
            <w:pPr>
              <w:ind w:right="-307"/>
              <w:jc w:val="center"/>
              <w:rPr>
                <w:b/>
                <w:color w:val="002060"/>
                <w:sz w:val="24"/>
                <w:szCs w:val="24"/>
              </w:rPr>
            </w:pPr>
            <w:r w:rsidRPr="005B031C">
              <w:rPr>
                <w:b/>
                <w:color w:val="002060"/>
                <w:sz w:val="24"/>
                <w:szCs w:val="24"/>
              </w:rPr>
              <w:t>E-MAIL</w:t>
            </w:r>
          </w:p>
          <w:p w:rsidR="009411FE" w:rsidRPr="005B031C" w:rsidRDefault="009411FE" w:rsidP="00B51EB3">
            <w:pPr>
              <w:ind w:right="-307"/>
              <w:jc w:val="center"/>
              <w:rPr>
                <w:b/>
                <w:color w:val="002060"/>
                <w:sz w:val="24"/>
                <w:szCs w:val="24"/>
              </w:rPr>
            </w:pPr>
          </w:p>
        </w:tc>
        <w:tc>
          <w:tcPr>
            <w:tcW w:w="4252" w:type="dxa"/>
            <w:tcBorders>
              <w:right w:val="single" w:sz="4" w:space="0" w:color="auto"/>
            </w:tcBorders>
          </w:tcPr>
          <w:p w:rsidR="009411FE" w:rsidRPr="005B031C" w:rsidRDefault="00104DAA" w:rsidP="00B51EB3">
            <w:pPr>
              <w:ind w:right="-307"/>
              <w:rPr>
                <w:rFonts w:ascii="Verdana" w:hAnsi="Verdana"/>
                <w:color w:val="002060"/>
              </w:rPr>
            </w:pPr>
            <w:hyperlink r:id="rId7" w:history="1">
              <w:r w:rsidR="0082576E" w:rsidRPr="005B031C">
                <w:rPr>
                  <w:rStyle w:val="Lienhypertexte"/>
                  <w:rFonts w:ascii="Verdana" w:hAnsi="Verdana"/>
                  <w:color w:val="002060"/>
                </w:rPr>
                <w:t>olivier.putzeys@creditoring.com</w:t>
              </w:r>
            </w:hyperlink>
          </w:p>
        </w:tc>
        <w:tc>
          <w:tcPr>
            <w:tcW w:w="741" w:type="dxa"/>
            <w:tcBorders>
              <w:top w:val="nil"/>
              <w:left w:val="single" w:sz="4" w:space="0" w:color="auto"/>
              <w:bottom w:val="nil"/>
              <w:right w:val="single" w:sz="4" w:space="0" w:color="auto"/>
            </w:tcBorders>
          </w:tcPr>
          <w:p w:rsidR="009411FE" w:rsidRPr="005B031C" w:rsidRDefault="009411FE" w:rsidP="00B51EB3">
            <w:pPr>
              <w:ind w:right="-307"/>
              <w:rPr>
                <w:color w:val="002060"/>
              </w:rPr>
            </w:pPr>
          </w:p>
        </w:tc>
        <w:tc>
          <w:tcPr>
            <w:tcW w:w="3351" w:type="dxa"/>
            <w:vMerge/>
            <w:tcBorders>
              <w:top w:val="nil"/>
              <w:left w:val="single" w:sz="4" w:space="0" w:color="auto"/>
              <w:bottom w:val="nil"/>
              <w:right w:val="single" w:sz="4" w:space="0" w:color="auto"/>
            </w:tcBorders>
          </w:tcPr>
          <w:p w:rsidR="009411FE" w:rsidRPr="005B031C" w:rsidRDefault="009411FE" w:rsidP="00B51EB3">
            <w:pPr>
              <w:ind w:right="-307"/>
              <w:rPr>
                <w:color w:val="002060"/>
              </w:rPr>
            </w:pPr>
          </w:p>
        </w:tc>
      </w:tr>
      <w:tr w:rsidR="005B031C" w:rsidRPr="005B031C" w:rsidTr="00B51EB3">
        <w:trPr>
          <w:trHeight w:val="900"/>
        </w:trPr>
        <w:tc>
          <w:tcPr>
            <w:tcW w:w="2235" w:type="dxa"/>
            <w:shd w:val="clear" w:color="auto" w:fill="DBE5F1" w:themeFill="accent1" w:themeFillTint="33"/>
            <w:vAlign w:val="center"/>
          </w:tcPr>
          <w:p w:rsidR="009411FE" w:rsidRPr="005B031C" w:rsidRDefault="009411FE" w:rsidP="00B51EB3">
            <w:pPr>
              <w:ind w:right="-307"/>
              <w:jc w:val="center"/>
              <w:rPr>
                <w:b/>
                <w:color w:val="002060"/>
                <w:sz w:val="24"/>
                <w:szCs w:val="24"/>
              </w:rPr>
            </w:pPr>
            <w:r w:rsidRPr="005B031C">
              <w:rPr>
                <w:b/>
                <w:color w:val="002060"/>
                <w:sz w:val="24"/>
                <w:szCs w:val="24"/>
              </w:rPr>
              <w:t>ADRESSE</w:t>
            </w:r>
          </w:p>
          <w:p w:rsidR="009411FE" w:rsidRPr="005B031C" w:rsidRDefault="009411FE" w:rsidP="00B51EB3">
            <w:pPr>
              <w:ind w:right="-307"/>
              <w:jc w:val="center"/>
              <w:rPr>
                <w:b/>
                <w:color w:val="002060"/>
                <w:sz w:val="24"/>
                <w:szCs w:val="24"/>
              </w:rPr>
            </w:pPr>
          </w:p>
          <w:p w:rsidR="009411FE" w:rsidRPr="005B031C" w:rsidRDefault="009411FE" w:rsidP="00B51EB3">
            <w:pPr>
              <w:ind w:right="-307"/>
              <w:jc w:val="center"/>
              <w:rPr>
                <w:b/>
                <w:color w:val="002060"/>
                <w:sz w:val="24"/>
                <w:szCs w:val="24"/>
              </w:rPr>
            </w:pPr>
          </w:p>
        </w:tc>
        <w:tc>
          <w:tcPr>
            <w:tcW w:w="4252" w:type="dxa"/>
            <w:tcBorders>
              <w:right w:val="single" w:sz="4" w:space="0" w:color="auto"/>
            </w:tcBorders>
          </w:tcPr>
          <w:p w:rsidR="001C5161" w:rsidRPr="005B031C" w:rsidRDefault="001C5161" w:rsidP="00B51EB3">
            <w:pPr>
              <w:ind w:right="-307"/>
              <w:rPr>
                <w:rFonts w:ascii="Verdana" w:hAnsi="Verdana"/>
                <w:color w:val="002060"/>
              </w:rPr>
            </w:pPr>
            <w:r w:rsidRPr="005B031C">
              <w:rPr>
                <w:rFonts w:ascii="Verdana" w:hAnsi="Verdana"/>
                <w:color w:val="002060"/>
              </w:rPr>
              <w:t>30 Bd Général Jacques B9</w:t>
            </w:r>
          </w:p>
          <w:p w:rsidR="009411FE" w:rsidRPr="005B031C" w:rsidRDefault="001C5161" w:rsidP="00B51EB3">
            <w:pPr>
              <w:ind w:right="-307"/>
              <w:rPr>
                <w:rFonts w:ascii="Verdana" w:hAnsi="Verdana"/>
                <w:color w:val="002060"/>
              </w:rPr>
            </w:pPr>
            <w:r w:rsidRPr="005B031C">
              <w:rPr>
                <w:rFonts w:ascii="Verdana" w:hAnsi="Verdana"/>
                <w:color w:val="002060"/>
              </w:rPr>
              <w:t>– 1050 Ixelles</w:t>
            </w:r>
          </w:p>
        </w:tc>
        <w:tc>
          <w:tcPr>
            <w:tcW w:w="741" w:type="dxa"/>
            <w:tcBorders>
              <w:top w:val="nil"/>
              <w:left w:val="single" w:sz="4" w:space="0" w:color="auto"/>
              <w:bottom w:val="nil"/>
              <w:right w:val="single" w:sz="4" w:space="0" w:color="auto"/>
            </w:tcBorders>
          </w:tcPr>
          <w:p w:rsidR="009411FE" w:rsidRPr="005B031C" w:rsidRDefault="009411FE" w:rsidP="00B51EB3">
            <w:pPr>
              <w:ind w:right="-307"/>
              <w:rPr>
                <w:color w:val="002060"/>
              </w:rPr>
            </w:pPr>
          </w:p>
        </w:tc>
        <w:tc>
          <w:tcPr>
            <w:tcW w:w="3351" w:type="dxa"/>
            <w:vMerge/>
            <w:tcBorders>
              <w:top w:val="nil"/>
              <w:left w:val="single" w:sz="4" w:space="0" w:color="auto"/>
              <w:bottom w:val="single" w:sz="4" w:space="0" w:color="auto"/>
              <w:right w:val="single" w:sz="4" w:space="0" w:color="auto"/>
            </w:tcBorders>
          </w:tcPr>
          <w:p w:rsidR="009411FE" w:rsidRPr="005B031C" w:rsidRDefault="009411FE" w:rsidP="00B51EB3">
            <w:pPr>
              <w:ind w:right="-307"/>
              <w:rPr>
                <w:color w:val="002060"/>
              </w:rPr>
            </w:pPr>
          </w:p>
        </w:tc>
      </w:tr>
    </w:tbl>
    <w:p w:rsidR="00BD2EAE" w:rsidRPr="005B031C" w:rsidRDefault="00BD2EAE" w:rsidP="00B51EB3">
      <w:pPr>
        <w:ind w:right="-307"/>
        <w:rPr>
          <w:color w:val="00206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5B031C" w:rsidRPr="005B031C" w:rsidTr="00B51EB3">
        <w:tc>
          <w:tcPr>
            <w:tcW w:w="10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1FE" w:rsidRPr="005B031C" w:rsidRDefault="009411FE" w:rsidP="00B51EB3">
            <w:pPr>
              <w:ind w:right="-307"/>
              <w:rPr>
                <w:b/>
                <w:color w:val="002060"/>
                <w:sz w:val="24"/>
                <w:szCs w:val="24"/>
              </w:rPr>
            </w:pPr>
            <w:r w:rsidRPr="005B031C">
              <w:rPr>
                <w:b/>
                <w:color w:val="002060"/>
                <w:sz w:val="24"/>
                <w:szCs w:val="24"/>
              </w:rPr>
              <w:t>PROFIL (DIPLOMES)</w:t>
            </w:r>
          </w:p>
        </w:tc>
      </w:tr>
      <w:tr w:rsidR="005B031C" w:rsidRPr="005B031C" w:rsidTr="00B51EB3">
        <w:tc>
          <w:tcPr>
            <w:tcW w:w="10060" w:type="dxa"/>
            <w:tcBorders>
              <w:top w:val="single" w:sz="4" w:space="0" w:color="auto"/>
              <w:bottom w:val="single" w:sz="4" w:space="0" w:color="auto"/>
            </w:tcBorders>
          </w:tcPr>
          <w:p w:rsidR="001C5161" w:rsidRPr="005B031C" w:rsidRDefault="001C5161" w:rsidP="00B51EB3">
            <w:pPr>
              <w:autoSpaceDE w:val="0"/>
              <w:autoSpaceDN w:val="0"/>
              <w:adjustRightInd w:val="0"/>
              <w:ind w:right="-307"/>
              <w:rPr>
                <w:rFonts w:ascii="Verdana" w:hAnsi="Verdana" w:cs="Arial-BoldMT"/>
                <w:color w:val="002060"/>
                <w:sz w:val="20"/>
                <w:szCs w:val="20"/>
              </w:rPr>
            </w:pPr>
          </w:p>
          <w:p w:rsidR="004D2E51" w:rsidRPr="005B031C" w:rsidRDefault="004D2E51" w:rsidP="00B51EB3">
            <w:pPr>
              <w:autoSpaceDE w:val="0"/>
              <w:autoSpaceDN w:val="0"/>
              <w:adjustRightInd w:val="0"/>
              <w:ind w:right="-307"/>
              <w:rPr>
                <w:rFonts w:ascii="Verdana" w:hAnsi="Verdana" w:cs="Arial-BoldMT"/>
                <w:b/>
                <w:color w:val="002060"/>
                <w:lang w:val="fr-BE"/>
              </w:rPr>
            </w:pPr>
            <w:bookmarkStart w:id="1" w:name="_Hlk498020624"/>
            <w:r w:rsidRPr="005B031C">
              <w:rPr>
                <w:rFonts w:ascii="Verdana" w:hAnsi="Verdana" w:cs="Arial-BoldMT"/>
                <w:b/>
                <w:color w:val="002060"/>
                <w:lang w:val="fr-BE"/>
              </w:rPr>
              <w:t>Formations générales</w:t>
            </w:r>
          </w:p>
          <w:p w:rsidR="004D2E51" w:rsidRPr="005B031C" w:rsidRDefault="004D2E51" w:rsidP="00B51EB3">
            <w:pPr>
              <w:autoSpaceDE w:val="0"/>
              <w:autoSpaceDN w:val="0"/>
              <w:adjustRightInd w:val="0"/>
              <w:ind w:right="-307"/>
              <w:rPr>
                <w:rFonts w:ascii="Verdana" w:hAnsi="Verdana" w:cs="Arial-BoldMT"/>
                <w:b/>
                <w:color w:val="002060"/>
                <w:sz w:val="10"/>
                <w:szCs w:val="10"/>
                <w:lang w:val="fr-BE"/>
              </w:rPr>
            </w:pPr>
          </w:p>
          <w:p w:rsidR="004D2E51" w:rsidRPr="005B031C" w:rsidRDefault="004D2E51" w:rsidP="00B51EB3">
            <w:pPr>
              <w:pStyle w:val="Paragraphedeliste"/>
              <w:numPr>
                <w:ilvl w:val="0"/>
                <w:numId w:val="2"/>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Ingénieur Commercial</w:t>
            </w:r>
            <w:r w:rsidRPr="005B031C">
              <w:rPr>
                <w:rFonts w:ascii="Verdana" w:hAnsi="Verdana" w:cs="Arial-BoldMT"/>
                <w:color w:val="002060"/>
              </w:rPr>
              <w:t xml:space="preserve"> option finances (1987 - ULB - Solvay, Bruxelles)</w:t>
            </w:r>
          </w:p>
          <w:p w:rsidR="004D2E51" w:rsidRPr="005B031C" w:rsidRDefault="004D2E51" w:rsidP="00B51EB3">
            <w:pPr>
              <w:pStyle w:val="Paragraphedeliste"/>
              <w:numPr>
                <w:ilvl w:val="0"/>
                <w:numId w:val="2"/>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Maîtrise en politique internationale</w:t>
            </w:r>
            <w:r w:rsidRPr="005B031C">
              <w:rPr>
                <w:rFonts w:ascii="Verdana" w:hAnsi="Verdana" w:cs="Arial-BoldMT"/>
                <w:color w:val="002060"/>
              </w:rPr>
              <w:t xml:space="preserve"> (1997 - ULB, Bruxelles)</w:t>
            </w:r>
          </w:p>
          <w:p w:rsidR="004D2E51" w:rsidRPr="005B031C" w:rsidRDefault="004D2E51" w:rsidP="00B51EB3">
            <w:pPr>
              <w:pStyle w:val="Paragraphedeliste"/>
              <w:numPr>
                <w:ilvl w:val="0"/>
                <w:numId w:val="2"/>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Améliorer votre attitude commerciale et votre communication</w:t>
            </w:r>
            <w:r w:rsidRPr="005B031C">
              <w:rPr>
                <w:rFonts w:ascii="Verdana" w:hAnsi="Verdana" w:cs="Arial-BoldMT"/>
                <w:color w:val="002060"/>
              </w:rPr>
              <w:t xml:space="preserve"> (2006 - Bruxelles Formation - Attestation de formation professionnelle)</w:t>
            </w:r>
          </w:p>
          <w:p w:rsidR="004D2E51" w:rsidRPr="005B031C" w:rsidRDefault="004D2E51" w:rsidP="00B51EB3">
            <w:pPr>
              <w:pStyle w:val="Paragraphedeliste"/>
              <w:numPr>
                <w:ilvl w:val="0"/>
                <w:numId w:val="2"/>
              </w:numPr>
              <w:autoSpaceDE w:val="0"/>
              <w:autoSpaceDN w:val="0"/>
              <w:adjustRightInd w:val="0"/>
              <w:ind w:left="284" w:right="-307" w:hanging="284"/>
              <w:contextualSpacing w:val="0"/>
              <w:rPr>
                <w:rFonts w:ascii="Verdana" w:hAnsi="Verdana" w:cs="Arial-BoldMT"/>
                <w:color w:val="002060"/>
              </w:rPr>
            </w:pPr>
            <w:proofErr w:type="spellStart"/>
            <w:r w:rsidRPr="005B031C">
              <w:rPr>
                <w:rFonts w:ascii="Verdana" w:hAnsi="Verdana" w:cs="Arial-BoldMT"/>
                <w:b/>
                <w:color w:val="002060"/>
              </w:rPr>
              <w:t>Masterclass</w:t>
            </w:r>
            <w:proofErr w:type="spellEnd"/>
            <w:r w:rsidRPr="005B031C">
              <w:rPr>
                <w:rFonts w:ascii="Verdana" w:hAnsi="Verdana" w:cs="Arial-BoldMT"/>
                <w:b/>
                <w:color w:val="002060"/>
              </w:rPr>
              <w:t xml:space="preserve"> sur ISO 9001 : 2015</w:t>
            </w:r>
            <w:r w:rsidRPr="005B031C">
              <w:rPr>
                <w:rFonts w:ascii="Verdana" w:hAnsi="Verdana" w:cs="Arial-BoldMT"/>
                <w:color w:val="002060"/>
              </w:rPr>
              <w:t xml:space="preserve"> (2016 - NBN, Bruxelles)</w:t>
            </w:r>
            <w:bookmarkEnd w:id="1"/>
          </w:p>
          <w:p w:rsidR="004D2E51" w:rsidRPr="005B031C" w:rsidRDefault="004D2E51" w:rsidP="00B51EB3">
            <w:pPr>
              <w:autoSpaceDE w:val="0"/>
              <w:autoSpaceDN w:val="0"/>
              <w:adjustRightInd w:val="0"/>
              <w:ind w:right="-307"/>
              <w:rPr>
                <w:rFonts w:ascii="Verdana" w:hAnsi="Verdana" w:cs="Arial-BoldMT"/>
                <w:color w:val="002060"/>
                <w:sz w:val="10"/>
                <w:szCs w:val="10"/>
              </w:rPr>
            </w:pPr>
          </w:p>
          <w:p w:rsidR="004D2E51" w:rsidRPr="005B031C" w:rsidRDefault="004D2E51" w:rsidP="00B51EB3">
            <w:pPr>
              <w:autoSpaceDE w:val="0"/>
              <w:autoSpaceDN w:val="0"/>
              <w:adjustRightInd w:val="0"/>
              <w:ind w:right="-307"/>
              <w:rPr>
                <w:rFonts w:ascii="Verdana" w:hAnsi="Verdana" w:cs="Arial-BoldMT"/>
                <w:b/>
                <w:color w:val="002060"/>
                <w:lang w:val="fr-BE"/>
              </w:rPr>
            </w:pPr>
            <w:r w:rsidRPr="005B031C">
              <w:rPr>
                <w:rFonts w:ascii="Verdana" w:hAnsi="Verdana" w:cs="Arial-BoldMT"/>
                <w:b/>
                <w:color w:val="002060"/>
                <w:lang w:val="fr-BE"/>
              </w:rPr>
              <w:t>Formations financières &amp; gestion des risques</w:t>
            </w:r>
          </w:p>
          <w:p w:rsidR="004D2E51" w:rsidRPr="005B031C" w:rsidRDefault="004D2E51" w:rsidP="00B51EB3">
            <w:pPr>
              <w:tabs>
                <w:tab w:val="left" w:pos="7371"/>
              </w:tabs>
              <w:autoSpaceDE w:val="0"/>
              <w:autoSpaceDN w:val="0"/>
              <w:adjustRightInd w:val="0"/>
              <w:ind w:right="-307"/>
              <w:rPr>
                <w:rFonts w:ascii="Verdana" w:hAnsi="Verdana" w:cs="Arial-BoldMT"/>
                <w:color w:val="002060"/>
                <w:sz w:val="10"/>
                <w:szCs w:val="10"/>
                <w:lang w:val="fr-BE"/>
              </w:rPr>
            </w:pPr>
          </w:p>
          <w:p w:rsidR="004D2E51" w:rsidRPr="005B031C" w:rsidRDefault="004D2E51" w:rsidP="00B51EB3">
            <w:pPr>
              <w:pStyle w:val="Paragraphedeliste"/>
              <w:numPr>
                <w:ilvl w:val="0"/>
                <w:numId w:val="3"/>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 xml:space="preserve">Masters en comptabilité et finance </w:t>
            </w:r>
            <w:r w:rsidRPr="005B031C">
              <w:rPr>
                <w:rFonts w:ascii="Verdana" w:hAnsi="Verdana" w:cs="Arial-BoldMT"/>
                <w:color w:val="002060"/>
              </w:rPr>
              <w:t xml:space="preserve">(1993 - Institut </w:t>
            </w:r>
            <w:proofErr w:type="spellStart"/>
            <w:r w:rsidRPr="005B031C">
              <w:rPr>
                <w:rFonts w:ascii="Verdana" w:hAnsi="Verdana" w:cs="Arial-BoldMT"/>
                <w:color w:val="002060"/>
              </w:rPr>
              <w:t>Cooremans</w:t>
            </w:r>
            <w:proofErr w:type="spellEnd"/>
            <w:r w:rsidRPr="005B031C">
              <w:rPr>
                <w:rFonts w:ascii="Verdana" w:hAnsi="Verdana" w:cs="Arial-BoldMT"/>
                <w:color w:val="002060"/>
              </w:rPr>
              <w:t>, Bruxelles)</w:t>
            </w:r>
          </w:p>
          <w:p w:rsidR="004D2E51" w:rsidRPr="005B031C" w:rsidRDefault="004D2E51" w:rsidP="00B51EB3">
            <w:pPr>
              <w:pStyle w:val="Paragraphedeliste"/>
              <w:numPr>
                <w:ilvl w:val="0"/>
                <w:numId w:val="3"/>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Diplôme en cambisme</w:t>
            </w:r>
            <w:r w:rsidRPr="005B031C">
              <w:rPr>
                <w:rFonts w:ascii="Verdana" w:hAnsi="Verdana" w:cs="Arial-BoldMT"/>
                <w:color w:val="002060"/>
              </w:rPr>
              <w:t xml:space="preserve"> (1994 - IFCA, Bruxelles)</w:t>
            </w:r>
          </w:p>
          <w:p w:rsidR="004D2E51" w:rsidRPr="005B031C" w:rsidRDefault="004D2E51" w:rsidP="00B51EB3">
            <w:pPr>
              <w:pStyle w:val="Paragraphedeliste"/>
              <w:numPr>
                <w:ilvl w:val="0"/>
                <w:numId w:val="3"/>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 xml:space="preserve">Certificats en gestion financière </w:t>
            </w:r>
            <w:r w:rsidRPr="005B031C">
              <w:rPr>
                <w:rFonts w:ascii="Verdana" w:hAnsi="Verdana" w:cs="Arial-BoldMT"/>
                <w:color w:val="002060"/>
              </w:rPr>
              <w:t>(2006)</w:t>
            </w:r>
            <w:r w:rsidRPr="005B031C">
              <w:rPr>
                <w:rFonts w:ascii="Verdana" w:hAnsi="Verdana" w:cs="Arial-BoldMT"/>
                <w:b/>
                <w:color w:val="002060"/>
              </w:rPr>
              <w:t xml:space="preserve">, gestion des risques </w:t>
            </w:r>
            <w:r w:rsidRPr="005B031C">
              <w:rPr>
                <w:rFonts w:ascii="Verdana" w:hAnsi="Verdana" w:cs="Arial-BoldMT"/>
                <w:color w:val="002060"/>
              </w:rPr>
              <w:t>(2006)</w:t>
            </w:r>
            <w:r w:rsidRPr="005B031C">
              <w:rPr>
                <w:rFonts w:ascii="Verdana" w:hAnsi="Verdana" w:cs="Arial-BoldMT"/>
                <w:b/>
                <w:color w:val="002060"/>
              </w:rPr>
              <w:t xml:space="preserve">, management avancé </w:t>
            </w:r>
            <w:r w:rsidRPr="005B031C">
              <w:rPr>
                <w:rFonts w:ascii="Verdana" w:hAnsi="Verdana" w:cs="Arial-BoldMT"/>
                <w:color w:val="002060"/>
              </w:rPr>
              <w:t>(2010)</w:t>
            </w:r>
            <w:r w:rsidRPr="005B031C">
              <w:rPr>
                <w:rFonts w:ascii="Verdana" w:hAnsi="Verdana" w:cs="Arial-BoldMT"/>
                <w:b/>
                <w:color w:val="002060"/>
              </w:rPr>
              <w:t>, ingénierie financière</w:t>
            </w:r>
            <w:r w:rsidRPr="005B031C">
              <w:rPr>
                <w:rFonts w:ascii="Verdana" w:hAnsi="Verdana" w:cs="Arial-BoldMT"/>
                <w:color w:val="002060"/>
              </w:rPr>
              <w:t xml:space="preserve"> (2011)</w:t>
            </w:r>
            <w:r w:rsidRPr="005B031C">
              <w:rPr>
                <w:rFonts w:ascii="Verdana" w:hAnsi="Verdana" w:cs="Arial-BoldMT"/>
                <w:b/>
                <w:color w:val="002060"/>
              </w:rPr>
              <w:t xml:space="preserve"> et gestion des créances</w:t>
            </w:r>
            <w:r w:rsidRPr="005B031C">
              <w:rPr>
                <w:rFonts w:ascii="Verdana" w:hAnsi="Verdana" w:cs="Arial-BoldMT"/>
                <w:color w:val="002060"/>
              </w:rPr>
              <w:t xml:space="preserve"> (2013) (</w:t>
            </w:r>
            <w:proofErr w:type="spellStart"/>
            <w:r w:rsidRPr="005B031C">
              <w:rPr>
                <w:rFonts w:ascii="Verdana" w:hAnsi="Verdana" w:cs="Arial-BoldMT"/>
                <w:color w:val="002060"/>
              </w:rPr>
              <w:t>Ichec</w:t>
            </w:r>
            <w:proofErr w:type="spellEnd"/>
            <w:r w:rsidRPr="005B031C">
              <w:rPr>
                <w:rFonts w:ascii="Verdana" w:hAnsi="Verdana" w:cs="Arial-BoldMT"/>
                <w:color w:val="002060"/>
              </w:rPr>
              <w:t>, Bruxelles)</w:t>
            </w:r>
          </w:p>
          <w:p w:rsidR="004D2E51" w:rsidRPr="005B031C" w:rsidRDefault="004D2E51" w:rsidP="00B51EB3">
            <w:pPr>
              <w:pStyle w:val="Paragraphedeliste"/>
              <w:numPr>
                <w:ilvl w:val="0"/>
                <w:numId w:val="3"/>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Gestion financière</w:t>
            </w:r>
            <w:r w:rsidRPr="005B031C">
              <w:rPr>
                <w:rFonts w:ascii="Verdana" w:hAnsi="Verdana" w:cs="Arial-BoldMT"/>
                <w:color w:val="002060"/>
              </w:rPr>
              <w:t xml:space="preserve"> (Bruxelles Formation, 2005 - Attestation de formation professionnelle)</w:t>
            </w:r>
          </w:p>
          <w:p w:rsidR="004D2E51" w:rsidRPr="005B031C" w:rsidRDefault="004D2E51" w:rsidP="00B51EB3">
            <w:pPr>
              <w:pStyle w:val="Paragraphedeliste"/>
              <w:numPr>
                <w:ilvl w:val="0"/>
                <w:numId w:val="3"/>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Diplôme en gestion financière d’entreprise</w:t>
            </w:r>
            <w:r w:rsidRPr="005B031C">
              <w:rPr>
                <w:rFonts w:ascii="Verdana" w:hAnsi="Verdana" w:cs="Arial-BoldMT"/>
                <w:color w:val="002060"/>
              </w:rPr>
              <w:t xml:space="preserve"> (2007 - BECI, Bruxelles)</w:t>
            </w:r>
          </w:p>
          <w:p w:rsidR="004D2E51" w:rsidRPr="005B031C" w:rsidRDefault="004D2E51" w:rsidP="00B51EB3">
            <w:pPr>
              <w:pStyle w:val="Paragraphedeliste"/>
              <w:numPr>
                <w:ilvl w:val="0"/>
                <w:numId w:val="3"/>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Formations bancaires diverses (entre 1989 et 2003) :</w:t>
            </w:r>
            <w:r w:rsidRPr="005B031C">
              <w:rPr>
                <w:rFonts w:ascii="Verdana" w:hAnsi="Verdana" w:cs="Arial-BoldMT"/>
                <w:color w:val="002060"/>
              </w:rPr>
              <w:t xml:space="preserve"> techniques et services bancaires - analyse financière - produits dérivés &amp; structurés - obligations &amp; actions - valorisation d’actifs et d’entreprises – financement et gestion des risques en commerce international - trésorerie et gestion des flux financiers en entreprise - lutte contre le blanchiment d’argent</w:t>
            </w:r>
          </w:p>
          <w:p w:rsidR="004D2E51" w:rsidRPr="005B031C" w:rsidRDefault="004D2E51" w:rsidP="00B51EB3">
            <w:pPr>
              <w:pStyle w:val="Paragraphedeliste"/>
              <w:autoSpaceDE w:val="0"/>
              <w:autoSpaceDN w:val="0"/>
              <w:adjustRightInd w:val="0"/>
              <w:ind w:left="284" w:right="-307"/>
              <w:contextualSpacing w:val="0"/>
              <w:rPr>
                <w:b/>
                <w:color w:val="002060"/>
                <w:sz w:val="24"/>
                <w:szCs w:val="24"/>
              </w:rPr>
            </w:pPr>
          </w:p>
        </w:tc>
      </w:tr>
      <w:tr w:rsidR="005B031C" w:rsidRPr="005B031C" w:rsidTr="00B51EB3">
        <w:tc>
          <w:tcPr>
            <w:tcW w:w="10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1FE" w:rsidRPr="005B031C" w:rsidRDefault="009411FE" w:rsidP="00B51EB3">
            <w:pPr>
              <w:ind w:right="-307"/>
              <w:rPr>
                <w:b/>
                <w:color w:val="002060"/>
                <w:sz w:val="24"/>
                <w:szCs w:val="24"/>
              </w:rPr>
            </w:pPr>
            <w:r w:rsidRPr="005B031C">
              <w:rPr>
                <w:b/>
                <w:color w:val="002060"/>
                <w:sz w:val="24"/>
                <w:szCs w:val="24"/>
              </w:rPr>
              <w:t xml:space="preserve">FORMATIONS EN COACHING </w:t>
            </w:r>
          </w:p>
        </w:tc>
      </w:tr>
      <w:tr w:rsidR="005B031C" w:rsidRPr="005B031C" w:rsidTr="00B51EB3">
        <w:tc>
          <w:tcPr>
            <w:tcW w:w="10060" w:type="dxa"/>
            <w:tcBorders>
              <w:top w:val="single" w:sz="4" w:space="0" w:color="auto"/>
              <w:bottom w:val="single" w:sz="4" w:space="0" w:color="auto"/>
            </w:tcBorders>
          </w:tcPr>
          <w:p w:rsidR="004D2E51" w:rsidRPr="005B031C" w:rsidRDefault="004D2E51" w:rsidP="00B51EB3">
            <w:pPr>
              <w:pStyle w:val="Paragraphedeliste"/>
              <w:autoSpaceDE w:val="0"/>
              <w:autoSpaceDN w:val="0"/>
              <w:adjustRightInd w:val="0"/>
              <w:ind w:left="284" w:right="-307"/>
              <w:contextualSpacing w:val="0"/>
              <w:rPr>
                <w:rFonts w:ascii="Verdana" w:hAnsi="Verdana" w:cs="Arial-BoldMT"/>
                <w:color w:val="002060"/>
                <w:sz w:val="10"/>
                <w:szCs w:val="10"/>
              </w:rPr>
            </w:pPr>
          </w:p>
          <w:p w:rsidR="004D2E51" w:rsidRPr="005B031C" w:rsidRDefault="004D2E51" w:rsidP="00B51EB3">
            <w:pPr>
              <w:pStyle w:val="Paragraphedeliste"/>
              <w:numPr>
                <w:ilvl w:val="0"/>
                <w:numId w:val="4"/>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 xml:space="preserve">Relation, </w:t>
            </w:r>
            <w:proofErr w:type="spellStart"/>
            <w:r w:rsidRPr="005B031C">
              <w:rPr>
                <w:rFonts w:ascii="Verdana" w:hAnsi="Verdana" w:cs="Arial-BoldMT"/>
                <w:b/>
                <w:color w:val="002060"/>
              </w:rPr>
              <w:t>co</w:t>
            </w:r>
            <w:proofErr w:type="spellEnd"/>
            <w:r w:rsidRPr="005B031C">
              <w:rPr>
                <w:rFonts w:ascii="Verdana" w:hAnsi="Verdana" w:cs="Arial-BoldMT"/>
                <w:b/>
                <w:color w:val="002060"/>
              </w:rPr>
              <w:t>-création, évolution : les fondamentaux du coaching</w:t>
            </w:r>
          </w:p>
          <w:p w:rsidR="004D2E51" w:rsidRPr="005B031C" w:rsidRDefault="004D2E51" w:rsidP="00B51EB3">
            <w:pPr>
              <w:pStyle w:val="Paragraphedeliste"/>
              <w:autoSpaceDE w:val="0"/>
              <w:autoSpaceDN w:val="0"/>
              <w:adjustRightInd w:val="0"/>
              <w:ind w:left="284" w:right="-307"/>
              <w:rPr>
                <w:rFonts w:ascii="Verdana" w:hAnsi="Verdana" w:cs="Arial-BoldMT"/>
                <w:color w:val="002060"/>
              </w:rPr>
            </w:pPr>
            <w:r w:rsidRPr="005B031C">
              <w:rPr>
                <w:rFonts w:ascii="Verdana" w:hAnsi="Verdana" w:cs="Arial-BoldMT"/>
                <w:color w:val="002060"/>
              </w:rPr>
              <w:t xml:space="preserve">(2005 - International </w:t>
            </w:r>
            <w:proofErr w:type="spellStart"/>
            <w:r w:rsidRPr="005B031C">
              <w:rPr>
                <w:rFonts w:ascii="Verdana" w:hAnsi="Verdana" w:cs="Arial-BoldMT"/>
                <w:color w:val="002060"/>
              </w:rPr>
              <w:t>Mozaïk</w:t>
            </w:r>
            <w:proofErr w:type="spellEnd"/>
            <w:r w:rsidRPr="005B031C">
              <w:rPr>
                <w:rFonts w:ascii="Verdana" w:hAnsi="Verdana" w:cs="Arial-BoldMT"/>
                <w:color w:val="002060"/>
              </w:rPr>
              <w:t>)</w:t>
            </w:r>
          </w:p>
          <w:p w:rsidR="004D2E51" w:rsidRPr="005B031C" w:rsidRDefault="004D2E51" w:rsidP="00B51EB3">
            <w:pPr>
              <w:pStyle w:val="Paragraphedeliste"/>
              <w:numPr>
                <w:ilvl w:val="0"/>
                <w:numId w:val="4"/>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Communication adultes-enfants</w:t>
            </w:r>
          </w:p>
          <w:p w:rsidR="004D2E51" w:rsidRPr="005B031C" w:rsidRDefault="004D2E51" w:rsidP="00B51EB3">
            <w:pPr>
              <w:pStyle w:val="Paragraphedeliste"/>
              <w:autoSpaceDE w:val="0"/>
              <w:autoSpaceDN w:val="0"/>
              <w:adjustRightInd w:val="0"/>
              <w:ind w:left="284" w:right="-307"/>
              <w:rPr>
                <w:rFonts w:ascii="Verdana" w:hAnsi="Verdana" w:cs="Arial-BoldMT"/>
                <w:color w:val="002060"/>
              </w:rPr>
            </w:pPr>
            <w:r w:rsidRPr="005B031C">
              <w:rPr>
                <w:rFonts w:ascii="Verdana" w:hAnsi="Verdana" w:cs="Arial-BoldMT"/>
                <w:color w:val="002060"/>
              </w:rPr>
              <w:t xml:space="preserve">(2012 - Parents Conscients - Sandro Costa </w:t>
            </w:r>
            <w:proofErr w:type="spellStart"/>
            <w:r w:rsidRPr="005B031C">
              <w:rPr>
                <w:rFonts w:ascii="Verdana" w:hAnsi="Verdana" w:cs="Arial-BoldMT"/>
                <w:color w:val="002060"/>
              </w:rPr>
              <w:t>Sanseverino</w:t>
            </w:r>
            <w:proofErr w:type="spellEnd"/>
            <w:r w:rsidRPr="005B031C">
              <w:rPr>
                <w:rFonts w:ascii="Verdana" w:hAnsi="Verdana" w:cs="Arial-BoldMT"/>
                <w:color w:val="002060"/>
              </w:rPr>
              <w:t>)</w:t>
            </w:r>
          </w:p>
          <w:p w:rsidR="004D2E51" w:rsidRPr="005B031C" w:rsidRDefault="004D2E51" w:rsidP="00B51EB3">
            <w:pPr>
              <w:pStyle w:val="Paragraphedeliste"/>
              <w:numPr>
                <w:ilvl w:val="0"/>
                <w:numId w:val="4"/>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Maîtrise des 11 compétences de base ICF</w:t>
            </w:r>
            <w:r w:rsidRPr="005B031C">
              <w:rPr>
                <w:rFonts w:ascii="Verdana" w:hAnsi="Verdana" w:cs="Arial-BoldMT"/>
                <w:color w:val="002060"/>
              </w:rPr>
              <w:t xml:space="preserve"> - Préparation à la certification ICF (2016 - Philippe R. Declercq, Coaching &amp; Mentoring)</w:t>
            </w:r>
          </w:p>
          <w:p w:rsidR="004D2E51" w:rsidRPr="005B031C" w:rsidRDefault="004D2E51" w:rsidP="00B51EB3">
            <w:pPr>
              <w:pStyle w:val="Paragraphedeliste"/>
              <w:numPr>
                <w:ilvl w:val="0"/>
                <w:numId w:val="4"/>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 xml:space="preserve">Expérience pratique en </w:t>
            </w:r>
            <w:proofErr w:type="spellStart"/>
            <w:r w:rsidRPr="005B031C">
              <w:rPr>
                <w:rFonts w:ascii="Verdana" w:hAnsi="Verdana" w:cs="Arial-BoldMT"/>
                <w:b/>
                <w:color w:val="002060"/>
              </w:rPr>
              <w:t>mindfulness</w:t>
            </w:r>
            <w:proofErr w:type="spellEnd"/>
            <w:r w:rsidRPr="005B031C">
              <w:rPr>
                <w:rFonts w:ascii="Verdana" w:hAnsi="Verdana" w:cs="Arial-BoldMT"/>
                <w:color w:val="002060"/>
              </w:rPr>
              <w:t xml:space="preserve"> (méditation par la pleine conscience) (2017 - Hôpitaux IRIS Sud / Saïda </w:t>
            </w:r>
            <w:proofErr w:type="spellStart"/>
            <w:r w:rsidRPr="005B031C">
              <w:rPr>
                <w:rFonts w:ascii="Verdana" w:hAnsi="Verdana" w:cs="Arial-BoldMT"/>
                <w:color w:val="002060"/>
              </w:rPr>
              <w:t>Bensliman</w:t>
            </w:r>
            <w:proofErr w:type="spellEnd"/>
            <w:r w:rsidRPr="005B031C">
              <w:rPr>
                <w:rFonts w:ascii="Verdana" w:hAnsi="Verdana" w:cs="Arial-BoldMT"/>
                <w:color w:val="002060"/>
              </w:rPr>
              <w:t>)</w:t>
            </w:r>
          </w:p>
          <w:p w:rsidR="004D2E51" w:rsidRPr="005B031C" w:rsidRDefault="004D2E51" w:rsidP="00B51EB3">
            <w:pPr>
              <w:pStyle w:val="Paragraphedeliste"/>
              <w:numPr>
                <w:ilvl w:val="0"/>
                <w:numId w:val="4"/>
              </w:numPr>
              <w:autoSpaceDE w:val="0"/>
              <w:autoSpaceDN w:val="0"/>
              <w:adjustRightInd w:val="0"/>
              <w:ind w:left="284" w:right="-307" w:hanging="284"/>
              <w:contextualSpacing w:val="0"/>
              <w:rPr>
                <w:rFonts w:ascii="Verdana" w:hAnsi="Verdana" w:cs="Arial-BoldMT"/>
                <w:color w:val="002060"/>
              </w:rPr>
            </w:pPr>
            <w:r w:rsidRPr="005B031C">
              <w:rPr>
                <w:rFonts w:ascii="Verdana" w:hAnsi="Verdana" w:cs="Arial-BoldMT"/>
                <w:b/>
                <w:color w:val="002060"/>
              </w:rPr>
              <w:t>Coaching en entreprise</w:t>
            </w:r>
          </w:p>
          <w:p w:rsidR="004D2E51" w:rsidRPr="005B031C" w:rsidRDefault="004D2E51" w:rsidP="00B51EB3">
            <w:pPr>
              <w:pStyle w:val="Paragraphedeliste"/>
              <w:autoSpaceDE w:val="0"/>
              <w:autoSpaceDN w:val="0"/>
              <w:adjustRightInd w:val="0"/>
              <w:ind w:left="284" w:right="-307"/>
              <w:rPr>
                <w:rFonts w:ascii="Verdana" w:hAnsi="Verdana" w:cs="Arial-BoldMT"/>
                <w:color w:val="002060"/>
                <w:lang w:val="en-US"/>
              </w:rPr>
            </w:pPr>
            <w:r w:rsidRPr="005B031C">
              <w:rPr>
                <w:rFonts w:ascii="Verdana" w:hAnsi="Verdana" w:cs="Arial-BoldMT"/>
                <w:color w:val="002060"/>
                <w:lang w:val="en-US"/>
              </w:rPr>
              <w:t>(2017 - Philippe R. Declercq, Coaching &amp; Mentoring)</w:t>
            </w:r>
          </w:p>
          <w:p w:rsidR="001047D9" w:rsidRPr="005B031C" w:rsidRDefault="001047D9" w:rsidP="00B51EB3">
            <w:pPr>
              <w:ind w:right="-307"/>
              <w:rPr>
                <w:b/>
                <w:color w:val="002060"/>
                <w:sz w:val="24"/>
                <w:szCs w:val="24"/>
                <w:lang w:val="en-US"/>
              </w:rPr>
            </w:pPr>
          </w:p>
        </w:tc>
      </w:tr>
      <w:tr w:rsidR="005B031C" w:rsidRPr="005B031C" w:rsidTr="00B51EB3">
        <w:tc>
          <w:tcPr>
            <w:tcW w:w="10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1FE" w:rsidRPr="005B031C" w:rsidRDefault="009411FE" w:rsidP="00B51EB3">
            <w:pPr>
              <w:ind w:right="-307"/>
              <w:rPr>
                <w:b/>
                <w:color w:val="002060"/>
                <w:sz w:val="24"/>
                <w:szCs w:val="24"/>
              </w:rPr>
            </w:pPr>
            <w:r w:rsidRPr="005B031C">
              <w:rPr>
                <w:b/>
                <w:color w:val="002060"/>
                <w:sz w:val="24"/>
                <w:szCs w:val="24"/>
              </w:rPr>
              <w:t>LANGUES</w:t>
            </w:r>
          </w:p>
        </w:tc>
      </w:tr>
      <w:tr w:rsidR="005B031C" w:rsidRPr="005B031C" w:rsidTr="00B51EB3">
        <w:tc>
          <w:tcPr>
            <w:tcW w:w="10060" w:type="dxa"/>
            <w:tcBorders>
              <w:top w:val="single" w:sz="4" w:space="0" w:color="auto"/>
            </w:tcBorders>
          </w:tcPr>
          <w:p w:rsidR="001047D9" w:rsidRPr="005B031C" w:rsidRDefault="001047D9" w:rsidP="00B51EB3">
            <w:pPr>
              <w:ind w:right="-307"/>
              <w:rPr>
                <w:rFonts w:ascii="Verdana" w:hAnsi="Verdana" w:cs="Arial-BoldMT"/>
                <w:color w:val="002060"/>
                <w:sz w:val="10"/>
                <w:szCs w:val="10"/>
              </w:rPr>
            </w:pPr>
          </w:p>
          <w:p w:rsidR="001C5161" w:rsidRPr="005B031C" w:rsidRDefault="001C5161" w:rsidP="00B51EB3">
            <w:pPr>
              <w:ind w:right="-307"/>
              <w:rPr>
                <w:b/>
                <w:color w:val="002060"/>
              </w:rPr>
            </w:pPr>
            <w:r w:rsidRPr="005B031C">
              <w:rPr>
                <w:rFonts w:ascii="Verdana" w:hAnsi="Verdana" w:cs="Arial-BoldMT"/>
                <w:color w:val="002060"/>
              </w:rPr>
              <w:t>Français, anglais, néerlandais &amp; espagnol</w:t>
            </w:r>
          </w:p>
        </w:tc>
      </w:tr>
      <w:tr w:rsidR="005B031C" w:rsidRPr="005B031C" w:rsidTr="00B51EB3">
        <w:tc>
          <w:tcPr>
            <w:tcW w:w="10060" w:type="dxa"/>
            <w:tcBorders>
              <w:bottom w:val="single" w:sz="4" w:space="0" w:color="auto"/>
            </w:tcBorders>
          </w:tcPr>
          <w:p w:rsidR="00B51EB3" w:rsidRPr="005B031C" w:rsidRDefault="00B51EB3" w:rsidP="00B51EB3">
            <w:pPr>
              <w:ind w:right="-307"/>
              <w:rPr>
                <w:b/>
                <w:color w:val="002060"/>
                <w:sz w:val="24"/>
                <w:szCs w:val="24"/>
              </w:rPr>
            </w:pPr>
          </w:p>
        </w:tc>
      </w:tr>
      <w:tr w:rsidR="005B031C" w:rsidRPr="005B031C" w:rsidTr="00B51EB3">
        <w:tc>
          <w:tcPr>
            <w:tcW w:w="10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1FE" w:rsidRPr="005B031C" w:rsidRDefault="009411FE" w:rsidP="00B51EB3">
            <w:pPr>
              <w:ind w:right="-307"/>
              <w:rPr>
                <w:b/>
                <w:color w:val="002060"/>
                <w:sz w:val="24"/>
                <w:szCs w:val="24"/>
              </w:rPr>
            </w:pPr>
            <w:r w:rsidRPr="005B031C">
              <w:rPr>
                <w:b/>
                <w:color w:val="002060"/>
                <w:sz w:val="24"/>
                <w:szCs w:val="24"/>
              </w:rPr>
              <w:lastRenderedPageBreak/>
              <w:t>EXPERIENCE EN COACHING EN PART</w:t>
            </w:r>
            <w:r w:rsidR="00CE479B" w:rsidRPr="005B031C">
              <w:rPr>
                <w:b/>
                <w:color w:val="002060"/>
                <w:sz w:val="24"/>
                <w:szCs w:val="24"/>
              </w:rPr>
              <w:t>E</w:t>
            </w:r>
            <w:r w:rsidRPr="005B031C">
              <w:rPr>
                <w:b/>
                <w:color w:val="002060"/>
                <w:sz w:val="24"/>
                <w:szCs w:val="24"/>
              </w:rPr>
              <w:t>NARIAT INTERNATIONAL</w:t>
            </w:r>
          </w:p>
        </w:tc>
      </w:tr>
      <w:tr w:rsidR="005B031C" w:rsidRPr="005B031C" w:rsidTr="00B51EB3">
        <w:tc>
          <w:tcPr>
            <w:tcW w:w="10060" w:type="dxa"/>
            <w:tcBorders>
              <w:top w:val="single" w:sz="4" w:space="0" w:color="auto"/>
              <w:bottom w:val="single" w:sz="4" w:space="0" w:color="auto"/>
            </w:tcBorders>
          </w:tcPr>
          <w:p w:rsidR="009411FE" w:rsidRPr="005B031C" w:rsidRDefault="009411FE" w:rsidP="00B51EB3">
            <w:pPr>
              <w:ind w:right="-307"/>
              <w:rPr>
                <w:rFonts w:ascii="Verdana" w:hAnsi="Verdana"/>
                <w:color w:val="002060"/>
                <w:sz w:val="20"/>
                <w:szCs w:val="20"/>
              </w:rPr>
            </w:pPr>
          </w:p>
          <w:p w:rsidR="001047D9" w:rsidRPr="005B031C" w:rsidRDefault="001047D9" w:rsidP="00B51EB3">
            <w:pPr>
              <w:pStyle w:val="Paragraphedeliste"/>
              <w:numPr>
                <w:ilvl w:val="0"/>
                <w:numId w:val="6"/>
              </w:numPr>
              <w:autoSpaceDE w:val="0"/>
              <w:autoSpaceDN w:val="0"/>
              <w:adjustRightInd w:val="0"/>
              <w:ind w:left="284" w:right="-307" w:hanging="284"/>
              <w:contextualSpacing w:val="0"/>
              <w:rPr>
                <w:rFonts w:ascii="Verdana" w:hAnsi="Verdana" w:cs="Arial-BoldMT"/>
                <w:b/>
                <w:color w:val="002060"/>
              </w:rPr>
            </w:pPr>
            <w:r w:rsidRPr="005B031C">
              <w:rPr>
                <w:rFonts w:ascii="Verdana" w:hAnsi="Verdana" w:cs="Arial-BoldMT"/>
                <w:b/>
                <w:color w:val="002060"/>
              </w:rPr>
              <w:t>15 ans au service des PME belges (dès 2003)</w:t>
            </w:r>
          </w:p>
          <w:p w:rsidR="001047D9" w:rsidRPr="005B031C" w:rsidRDefault="001047D9" w:rsidP="00B51EB3">
            <w:pPr>
              <w:autoSpaceDE w:val="0"/>
              <w:autoSpaceDN w:val="0"/>
              <w:adjustRightInd w:val="0"/>
              <w:ind w:right="-307"/>
              <w:rPr>
                <w:rFonts w:ascii="Verdana" w:hAnsi="Verdana" w:cs="Arial-BoldMT"/>
                <w:b/>
                <w:color w:val="002060"/>
                <w:sz w:val="10"/>
                <w:szCs w:val="10"/>
              </w:rPr>
            </w:pPr>
          </w:p>
          <w:p w:rsidR="001047D9" w:rsidRPr="005B031C" w:rsidRDefault="001047D9" w:rsidP="00B51EB3">
            <w:pPr>
              <w:autoSpaceDE w:val="0"/>
              <w:autoSpaceDN w:val="0"/>
              <w:adjustRightInd w:val="0"/>
              <w:ind w:right="-105"/>
              <w:rPr>
                <w:rFonts w:ascii="Verdana" w:hAnsi="Verdana" w:cs="Arial-BoldMT"/>
                <w:color w:val="002060"/>
              </w:rPr>
            </w:pPr>
            <w:r w:rsidRPr="005B031C">
              <w:rPr>
                <w:rFonts w:ascii="Verdana" w:hAnsi="Verdana" w:cs="Arial-BoldMT"/>
                <w:color w:val="002060"/>
              </w:rPr>
              <w:t>Accompagnement (consultance, coaching et formations) des PME belges de tous secteurs dans l’élaboration de leurs stratégies et de leurs plans d’affaires, dans la structuration et</w:t>
            </w:r>
            <w:r w:rsidR="00B51EB3" w:rsidRPr="005B031C">
              <w:rPr>
                <w:rFonts w:ascii="Verdana" w:hAnsi="Verdana" w:cs="Arial-BoldMT"/>
                <w:color w:val="002060"/>
              </w:rPr>
              <w:t xml:space="preserve"> la r</w:t>
            </w:r>
            <w:r w:rsidRPr="005B031C">
              <w:rPr>
                <w:rFonts w:ascii="Verdana" w:hAnsi="Verdana" w:cs="Arial-BoldMT"/>
                <w:color w:val="002060"/>
              </w:rPr>
              <w:t xml:space="preserve">echerche de financements, dans la communication et l’optimisation des relations avec leurs créanciers (concept de marketing financier), dans la valorisation de leurs activités ainsi que la gestion de leurs performances financières et de leurs risques – en Belgique et à l’international – Accompagnement de plus de 30 PME belges de secteurs variés depuis la création de </w:t>
            </w:r>
            <w:proofErr w:type="spellStart"/>
            <w:r w:rsidRPr="005B031C">
              <w:rPr>
                <w:rFonts w:ascii="Verdana" w:hAnsi="Verdana" w:cs="Arial-BoldMT"/>
                <w:color w:val="002060"/>
              </w:rPr>
              <w:t>Creditoring</w:t>
            </w:r>
            <w:proofErr w:type="spellEnd"/>
            <w:r w:rsidRPr="005B031C">
              <w:rPr>
                <w:rFonts w:ascii="Verdana" w:hAnsi="Verdana" w:cs="Arial-BoldMT"/>
                <w:color w:val="002060"/>
              </w:rPr>
              <w:t xml:space="preserve"> Services SPRL (en 2008)</w:t>
            </w:r>
          </w:p>
          <w:p w:rsidR="001047D9" w:rsidRPr="005B031C" w:rsidRDefault="001047D9" w:rsidP="00B51EB3">
            <w:pPr>
              <w:autoSpaceDE w:val="0"/>
              <w:autoSpaceDN w:val="0"/>
              <w:adjustRightInd w:val="0"/>
              <w:ind w:right="-307"/>
              <w:rPr>
                <w:rFonts w:ascii="Verdana" w:hAnsi="Verdana" w:cs="Arial-BoldMT"/>
                <w:color w:val="002060"/>
              </w:rPr>
            </w:pPr>
          </w:p>
          <w:p w:rsidR="001047D9" w:rsidRPr="005B031C" w:rsidRDefault="001047D9" w:rsidP="00B51EB3">
            <w:pPr>
              <w:pStyle w:val="Paragraphedeliste"/>
              <w:numPr>
                <w:ilvl w:val="0"/>
                <w:numId w:val="6"/>
              </w:numPr>
              <w:autoSpaceDE w:val="0"/>
              <w:autoSpaceDN w:val="0"/>
              <w:adjustRightInd w:val="0"/>
              <w:ind w:left="284" w:right="-307" w:hanging="284"/>
              <w:contextualSpacing w:val="0"/>
              <w:rPr>
                <w:rFonts w:ascii="Verdana" w:hAnsi="Verdana" w:cs="Arial-BoldMT"/>
                <w:b/>
                <w:color w:val="002060"/>
              </w:rPr>
            </w:pPr>
            <w:r w:rsidRPr="005B031C">
              <w:rPr>
                <w:rFonts w:ascii="Verdana" w:hAnsi="Verdana" w:cs="Arial-BoldMT"/>
                <w:b/>
                <w:color w:val="002060"/>
              </w:rPr>
              <w:t>6 ans coach AWEX en partenariats internationaux (dès 2011)</w:t>
            </w:r>
          </w:p>
          <w:p w:rsidR="001047D9" w:rsidRPr="005B031C" w:rsidRDefault="001047D9" w:rsidP="00B51EB3">
            <w:pPr>
              <w:autoSpaceDE w:val="0"/>
              <w:autoSpaceDN w:val="0"/>
              <w:adjustRightInd w:val="0"/>
              <w:ind w:right="-307"/>
              <w:rPr>
                <w:rFonts w:ascii="Verdana" w:hAnsi="Verdana" w:cs="Arial-BoldMT"/>
                <w:b/>
                <w:color w:val="002060"/>
                <w:sz w:val="10"/>
                <w:szCs w:val="10"/>
              </w:rPr>
            </w:pPr>
          </w:p>
          <w:p w:rsidR="001047D9" w:rsidRPr="005B031C" w:rsidRDefault="001047D9" w:rsidP="00B51EB3">
            <w:pPr>
              <w:autoSpaceDE w:val="0"/>
              <w:autoSpaceDN w:val="0"/>
              <w:adjustRightInd w:val="0"/>
              <w:ind w:right="-307"/>
              <w:rPr>
                <w:rFonts w:ascii="Verdana" w:hAnsi="Verdana" w:cs="Arial-BoldMT"/>
                <w:color w:val="002060"/>
              </w:rPr>
            </w:pPr>
            <w:r w:rsidRPr="005B031C">
              <w:rPr>
                <w:rFonts w:ascii="Verdana" w:hAnsi="Verdana" w:cs="Arial-BoldMT"/>
                <w:color w:val="002060"/>
              </w:rPr>
              <w:t>Accompagnement des PME belges de tous secteurs dans leurs projets à l’international : élaboration de stratégies, structuration et recherche de financements, optimisation des relations avec leurs créanciers (concept de marketing financier), gestion de leurs performances financières et de leurs risques</w:t>
            </w:r>
          </w:p>
          <w:p w:rsidR="001047D9" w:rsidRPr="005B031C" w:rsidRDefault="001047D9" w:rsidP="00B51EB3">
            <w:pPr>
              <w:autoSpaceDE w:val="0"/>
              <w:autoSpaceDN w:val="0"/>
              <w:adjustRightInd w:val="0"/>
              <w:ind w:right="-307"/>
              <w:rPr>
                <w:rFonts w:ascii="Verdana" w:hAnsi="Verdana" w:cs="Arial-BoldMT"/>
                <w:color w:val="002060"/>
              </w:rPr>
            </w:pPr>
            <w:r w:rsidRPr="005B031C">
              <w:rPr>
                <w:rFonts w:ascii="Verdana" w:hAnsi="Verdana" w:cs="Arial-BoldMT"/>
                <w:color w:val="002060"/>
              </w:rPr>
              <w:t xml:space="preserve">Total cumulé </w:t>
            </w:r>
            <w:r w:rsidR="00B51EB3" w:rsidRPr="005B031C">
              <w:rPr>
                <w:rFonts w:ascii="Verdana" w:hAnsi="Verdana" w:cs="Arial-BoldMT"/>
                <w:color w:val="002060"/>
              </w:rPr>
              <w:t xml:space="preserve">au 8/1/2018 </w:t>
            </w:r>
            <w:r w:rsidRPr="005B031C">
              <w:rPr>
                <w:rFonts w:ascii="Verdana" w:hAnsi="Verdana" w:cs="Arial-BoldMT"/>
                <w:color w:val="002060"/>
              </w:rPr>
              <w:t>: 2</w:t>
            </w:r>
            <w:r w:rsidR="00DC7007" w:rsidRPr="005B031C">
              <w:rPr>
                <w:rFonts w:ascii="Verdana" w:hAnsi="Verdana" w:cs="Arial-BoldMT"/>
                <w:color w:val="002060"/>
              </w:rPr>
              <w:t>3</w:t>
            </w:r>
            <w:r w:rsidRPr="005B031C">
              <w:rPr>
                <w:rFonts w:ascii="Verdana" w:hAnsi="Verdana" w:cs="Arial-BoldMT"/>
                <w:color w:val="002060"/>
              </w:rPr>
              <w:t xml:space="preserve"> dirigeants de PME pour 952 heures effectivement prestées et facturées (</w:t>
            </w:r>
            <w:r w:rsidR="00DC7007" w:rsidRPr="005B031C">
              <w:rPr>
                <w:rFonts w:ascii="Verdana" w:hAnsi="Verdana" w:cs="Arial-BoldMT"/>
                <w:color w:val="002060"/>
              </w:rPr>
              <w:t xml:space="preserve">+ 3 </w:t>
            </w:r>
            <w:r w:rsidRPr="005B031C">
              <w:rPr>
                <w:rFonts w:ascii="Verdana" w:hAnsi="Verdana" w:cs="Arial-BoldMT"/>
                <w:color w:val="002060"/>
              </w:rPr>
              <w:t xml:space="preserve">missions de 40h </w:t>
            </w:r>
            <w:r w:rsidR="00DC7007" w:rsidRPr="005B031C">
              <w:rPr>
                <w:rFonts w:ascii="Verdana" w:hAnsi="Verdana" w:cs="Arial-BoldMT"/>
                <w:color w:val="002060"/>
              </w:rPr>
              <w:t>en cours</w:t>
            </w:r>
            <w:r w:rsidRPr="005B031C">
              <w:rPr>
                <w:rFonts w:ascii="Verdana" w:hAnsi="Verdana" w:cs="Arial-BoldMT"/>
                <w:color w:val="002060"/>
              </w:rPr>
              <w:t>)</w:t>
            </w:r>
          </w:p>
          <w:p w:rsidR="001C5161" w:rsidRPr="005B031C" w:rsidRDefault="001C5161" w:rsidP="00B51EB3">
            <w:pPr>
              <w:ind w:right="-307"/>
              <w:rPr>
                <w:b/>
                <w:color w:val="002060"/>
                <w:sz w:val="24"/>
                <w:szCs w:val="24"/>
              </w:rPr>
            </w:pPr>
          </w:p>
        </w:tc>
      </w:tr>
      <w:tr w:rsidR="005B031C" w:rsidRPr="005B031C" w:rsidTr="00B51EB3">
        <w:tc>
          <w:tcPr>
            <w:tcW w:w="10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1FE" w:rsidRPr="005B031C" w:rsidRDefault="000A57DB" w:rsidP="00B51EB3">
            <w:pPr>
              <w:ind w:right="-307"/>
              <w:rPr>
                <w:b/>
                <w:color w:val="002060"/>
                <w:sz w:val="24"/>
                <w:szCs w:val="24"/>
              </w:rPr>
            </w:pPr>
            <w:r w:rsidRPr="005B031C">
              <w:rPr>
                <w:b/>
                <w:color w:val="002060"/>
                <w:sz w:val="24"/>
                <w:szCs w:val="24"/>
              </w:rPr>
              <w:t xml:space="preserve">SECTEURS / </w:t>
            </w:r>
            <w:r w:rsidR="009411FE" w:rsidRPr="005B031C">
              <w:rPr>
                <w:b/>
                <w:color w:val="002060"/>
                <w:sz w:val="24"/>
                <w:szCs w:val="24"/>
              </w:rPr>
              <w:t>PAYS</w:t>
            </w:r>
            <w:r w:rsidRPr="005B031C">
              <w:rPr>
                <w:b/>
                <w:color w:val="002060"/>
                <w:sz w:val="24"/>
                <w:szCs w:val="24"/>
              </w:rPr>
              <w:t xml:space="preserve"> / SPECIALISATIONS</w:t>
            </w:r>
          </w:p>
        </w:tc>
      </w:tr>
      <w:tr w:rsidR="005B031C" w:rsidRPr="005B031C" w:rsidTr="00B51EB3">
        <w:tc>
          <w:tcPr>
            <w:tcW w:w="10060" w:type="dxa"/>
            <w:tcBorders>
              <w:top w:val="single" w:sz="4" w:space="0" w:color="auto"/>
              <w:bottom w:val="single" w:sz="4" w:space="0" w:color="auto"/>
            </w:tcBorders>
          </w:tcPr>
          <w:p w:rsidR="009411FE" w:rsidRPr="005B031C" w:rsidRDefault="009411FE" w:rsidP="00B51EB3">
            <w:pPr>
              <w:ind w:right="-307"/>
              <w:rPr>
                <w:rFonts w:ascii="Verdana" w:hAnsi="Verdana"/>
                <w:color w:val="002060"/>
                <w:sz w:val="20"/>
                <w:szCs w:val="20"/>
              </w:rPr>
            </w:pPr>
          </w:p>
          <w:p w:rsidR="00DC7007" w:rsidRPr="005B031C" w:rsidRDefault="00DC7007" w:rsidP="00B51EB3">
            <w:pPr>
              <w:ind w:right="-307"/>
              <w:rPr>
                <w:rFonts w:ascii="Verdana" w:hAnsi="Verdana"/>
                <w:color w:val="002060"/>
              </w:rPr>
            </w:pPr>
            <w:r w:rsidRPr="005B031C">
              <w:rPr>
                <w:rFonts w:ascii="Verdana" w:hAnsi="Verdana"/>
                <w:color w:val="002060"/>
              </w:rPr>
              <w:t>Tous secteurs &amp; Tous pays</w:t>
            </w:r>
          </w:p>
          <w:p w:rsidR="00DC7007" w:rsidRPr="005B031C" w:rsidRDefault="00DC7007" w:rsidP="00B51EB3">
            <w:pPr>
              <w:ind w:right="-307"/>
              <w:rPr>
                <w:rFonts w:ascii="Verdana" w:hAnsi="Verdana"/>
                <w:color w:val="002060"/>
                <w:sz w:val="10"/>
                <w:szCs w:val="10"/>
              </w:rPr>
            </w:pPr>
          </w:p>
          <w:p w:rsidR="00DC7007" w:rsidRPr="005B031C" w:rsidRDefault="00DC7007" w:rsidP="00B51EB3">
            <w:pPr>
              <w:ind w:right="-307"/>
              <w:rPr>
                <w:rFonts w:ascii="Verdana" w:hAnsi="Verdana"/>
                <w:color w:val="002060"/>
              </w:rPr>
            </w:pPr>
            <w:r w:rsidRPr="005B031C">
              <w:rPr>
                <w:rFonts w:ascii="Verdana" w:hAnsi="Verdana"/>
                <w:color w:val="002060"/>
              </w:rPr>
              <w:t xml:space="preserve">Spécialisations : valorisation &amp; gestion par la valeur d’entreprises et de projets – recherche de financements (capital &amp; crédits) – gestion des risques – élaboration de plans d’affaires &amp; plans de trésorerie – gestion &amp; pilotage des rendements de projets </w:t>
            </w:r>
            <w:r w:rsidR="00853460" w:rsidRPr="005B031C">
              <w:rPr>
                <w:rFonts w:ascii="Verdana" w:hAnsi="Verdana"/>
                <w:color w:val="002060"/>
              </w:rPr>
              <w:t>–</w:t>
            </w:r>
            <w:r w:rsidRPr="005B031C">
              <w:rPr>
                <w:rFonts w:ascii="Verdana" w:hAnsi="Verdana"/>
                <w:color w:val="002060"/>
              </w:rPr>
              <w:t xml:space="preserve"> </w:t>
            </w:r>
            <w:r w:rsidR="00853460" w:rsidRPr="005B031C">
              <w:rPr>
                <w:rFonts w:ascii="Verdana" w:hAnsi="Verdana"/>
                <w:color w:val="002060"/>
              </w:rPr>
              <w:t>élaboration et développement de stratégies – gestion partenariale</w:t>
            </w:r>
          </w:p>
          <w:p w:rsidR="00DC7007" w:rsidRPr="005B031C" w:rsidRDefault="00DC7007" w:rsidP="00B51EB3">
            <w:pPr>
              <w:ind w:right="-307"/>
              <w:rPr>
                <w:rFonts w:ascii="Verdana" w:hAnsi="Verdana"/>
                <w:color w:val="002060"/>
              </w:rPr>
            </w:pPr>
          </w:p>
          <w:p w:rsidR="00DC7007" w:rsidRPr="005B031C" w:rsidRDefault="00DC7007" w:rsidP="00B51EB3">
            <w:pPr>
              <w:ind w:right="-307"/>
              <w:rPr>
                <w:rFonts w:ascii="Verdana" w:hAnsi="Verdana"/>
                <w:color w:val="002060"/>
                <w:sz w:val="20"/>
                <w:szCs w:val="20"/>
              </w:rPr>
            </w:pPr>
          </w:p>
        </w:tc>
      </w:tr>
      <w:tr w:rsidR="005B031C" w:rsidRPr="005B031C" w:rsidTr="00B51EB3">
        <w:tc>
          <w:tcPr>
            <w:tcW w:w="10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1FE" w:rsidRPr="005B031C" w:rsidRDefault="009411FE" w:rsidP="00B51EB3">
            <w:pPr>
              <w:ind w:right="-307"/>
              <w:rPr>
                <w:b/>
                <w:color w:val="002060"/>
                <w:sz w:val="24"/>
                <w:szCs w:val="24"/>
              </w:rPr>
            </w:pPr>
            <w:r w:rsidRPr="005B031C">
              <w:rPr>
                <w:b/>
                <w:color w:val="002060"/>
                <w:sz w:val="24"/>
                <w:szCs w:val="24"/>
              </w:rPr>
              <w:t>AFFILIATION</w:t>
            </w:r>
            <w:r w:rsidR="006442A4">
              <w:rPr>
                <w:b/>
                <w:color w:val="002060"/>
                <w:sz w:val="24"/>
                <w:szCs w:val="24"/>
              </w:rPr>
              <w:t>S</w:t>
            </w:r>
          </w:p>
        </w:tc>
      </w:tr>
      <w:tr w:rsidR="005B031C" w:rsidRPr="005B031C" w:rsidTr="00B51EB3">
        <w:tc>
          <w:tcPr>
            <w:tcW w:w="10060" w:type="dxa"/>
            <w:tcBorders>
              <w:top w:val="single" w:sz="4" w:space="0" w:color="auto"/>
              <w:bottom w:val="single" w:sz="4" w:space="0" w:color="auto"/>
            </w:tcBorders>
          </w:tcPr>
          <w:p w:rsidR="009411FE" w:rsidRDefault="009411FE" w:rsidP="00B51EB3">
            <w:pPr>
              <w:ind w:right="-307"/>
              <w:rPr>
                <w:b/>
                <w:color w:val="002060"/>
                <w:sz w:val="24"/>
                <w:szCs w:val="24"/>
              </w:rPr>
            </w:pPr>
          </w:p>
          <w:p w:rsidR="006442A4" w:rsidRPr="006442A4" w:rsidRDefault="006442A4" w:rsidP="00B51EB3">
            <w:pPr>
              <w:ind w:right="-307"/>
              <w:rPr>
                <w:rFonts w:ascii="Verdana" w:hAnsi="Verdana"/>
                <w:color w:val="002060"/>
              </w:rPr>
            </w:pPr>
            <w:r w:rsidRPr="006442A4">
              <w:rPr>
                <w:rFonts w:ascii="Verdana" w:hAnsi="Verdana"/>
                <w:color w:val="002060"/>
              </w:rPr>
              <w:t>Coach ACC auprès de ICF (statut PCC en cours)</w:t>
            </w:r>
          </w:p>
          <w:p w:rsidR="006442A4" w:rsidRPr="006442A4" w:rsidRDefault="006442A4" w:rsidP="00B51EB3">
            <w:pPr>
              <w:ind w:right="-307"/>
              <w:rPr>
                <w:rFonts w:ascii="Verdana" w:hAnsi="Verdana"/>
                <w:color w:val="002060"/>
              </w:rPr>
            </w:pPr>
            <w:r w:rsidRPr="006442A4">
              <w:rPr>
                <w:rFonts w:ascii="Verdana" w:hAnsi="Verdana"/>
                <w:color w:val="002060"/>
              </w:rPr>
              <w:t>Membre du CWE (club Wallonie Export)</w:t>
            </w:r>
          </w:p>
          <w:p w:rsidR="009411FE" w:rsidRPr="005B031C" w:rsidRDefault="009411FE" w:rsidP="00B51EB3">
            <w:pPr>
              <w:ind w:right="-307"/>
              <w:rPr>
                <w:rFonts w:ascii="Verdana" w:hAnsi="Verdana"/>
                <w:color w:val="002060"/>
                <w:sz w:val="20"/>
                <w:szCs w:val="20"/>
              </w:rPr>
            </w:pPr>
          </w:p>
          <w:p w:rsidR="00EB16B0" w:rsidRPr="005B031C" w:rsidRDefault="00EB16B0" w:rsidP="00B51EB3">
            <w:pPr>
              <w:ind w:right="-307"/>
              <w:rPr>
                <w:b/>
                <w:color w:val="002060"/>
                <w:sz w:val="24"/>
                <w:szCs w:val="24"/>
              </w:rPr>
            </w:pPr>
          </w:p>
        </w:tc>
      </w:tr>
      <w:tr w:rsidR="005B031C" w:rsidRPr="005B031C" w:rsidTr="00B51EB3">
        <w:tc>
          <w:tcPr>
            <w:tcW w:w="10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1FE" w:rsidRPr="005B031C" w:rsidRDefault="009411FE" w:rsidP="00B51EB3">
            <w:pPr>
              <w:ind w:right="-307"/>
              <w:rPr>
                <w:b/>
                <w:color w:val="002060"/>
                <w:sz w:val="24"/>
                <w:szCs w:val="24"/>
              </w:rPr>
            </w:pPr>
            <w:r w:rsidRPr="005B031C">
              <w:rPr>
                <w:b/>
                <w:color w:val="002060"/>
                <w:sz w:val="24"/>
                <w:szCs w:val="24"/>
              </w:rPr>
              <w:t>REFERENCES</w:t>
            </w:r>
            <w:r w:rsidR="00706A48" w:rsidRPr="005B031C">
              <w:rPr>
                <w:b/>
                <w:color w:val="002060"/>
                <w:sz w:val="24"/>
                <w:szCs w:val="24"/>
              </w:rPr>
              <w:t xml:space="preserve"> COACHING RECENTES</w:t>
            </w:r>
          </w:p>
        </w:tc>
      </w:tr>
      <w:tr w:rsidR="005B031C" w:rsidRPr="005B031C" w:rsidTr="00B51EB3">
        <w:tc>
          <w:tcPr>
            <w:tcW w:w="10060" w:type="dxa"/>
            <w:tcBorders>
              <w:top w:val="single" w:sz="4" w:space="0" w:color="auto"/>
              <w:bottom w:val="single" w:sz="4" w:space="0" w:color="auto"/>
            </w:tcBorders>
          </w:tcPr>
          <w:p w:rsidR="009411FE" w:rsidRPr="005B031C" w:rsidRDefault="009411FE" w:rsidP="00B51EB3">
            <w:pPr>
              <w:ind w:right="-307"/>
              <w:rPr>
                <w:rFonts w:ascii="Verdana" w:hAnsi="Verdana"/>
                <w:color w:val="002060"/>
                <w:sz w:val="20"/>
                <w:szCs w:val="20"/>
              </w:rPr>
            </w:pPr>
          </w:p>
          <w:p w:rsidR="00706A48" w:rsidRPr="005B031C" w:rsidRDefault="00706A48" w:rsidP="00706A48">
            <w:pPr>
              <w:autoSpaceDE w:val="0"/>
              <w:autoSpaceDN w:val="0"/>
              <w:adjustRightInd w:val="0"/>
              <w:ind w:right="107"/>
              <w:rPr>
                <w:rFonts w:ascii="Verdana" w:hAnsi="Verdana" w:cs="Arial-BoldMT"/>
                <w:color w:val="002060"/>
              </w:rPr>
            </w:pPr>
            <w:r w:rsidRPr="005B031C">
              <w:rPr>
                <w:rFonts w:ascii="Verdana" w:hAnsi="Verdana" w:cs="Arial-BoldMT"/>
                <w:b/>
                <w:color w:val="002060"/>
              </w:rPr>
              <w:t>Recommandations :</w:t>
            </w:r>
          </w:p>
          <w:p w:rsidR="00706A48" w:rsidRPr="005B031C" w:rsidRDefault="00706A48" w:rsidP="00706A48">
            <w:pPr>
              <w:autoSpaceDE w:val="0"/>
              <w:autoSpaceDN w:val="0"/>
              <w:adjustRightInd w:val="0"/>
              <w:ind w:right="107"/>
              <w:rPr>
                <w:rFonts w:ascii="Verdana" w:hAnsi="Verdana" w:cs="Arial-BoldMT"/>
                <w:color w:val="002060"/>
              </w:rPr>
            </w:pPr>
            <w:r w:rsidRPr="005B031C">
              <w:rPr>
                <w:rFonts w:ascii="Verdana" w:hAnsi="Verdana" w:cs="Arial-BoldMT"/>
                <w:color w:val="002060"/>
              </w:rPr>
              <w:t>Philippe Rosinski (MCC chez ICF) &amp; Philippe Declercq (PCC chez ICF)</w:t>
            </w:r>
          </w:p>
          <w:p w:rsidR="00706A48" w:rsidRPr="005B031C" w:rsidRDefault="00706A48" w:rsidP="00706A48">
            <w:pPr>
              <w:autoSpaceDE w:val="0"/>
              <w:autoSpaceDN w:val="0"/>
              <w:adjustRightInd w:val="0"/>
              <w:ind w:right="107"/>
              <w:rPr>
                <w:rFonts w:ascii="Verdana" w:hAnsi="Verdana" w:cs="Arial-BoldMT"/>
                <w:color w:val="002060"/>
                <w:sz w:val="10"/>
                <w:szCs w:val="10"/>
              </w:rPr>
            </w:pPr>
          </w:p>
          <w:p w:rsidR="00706A48" w:rsidRPr="005B031C" w:rsidRDefault="00706A48" w:rsidP="00706A48">
            <w:pPr>
              <w:autoSpaceDE w:val="0"/>
              <w:autoSpaceDN w:val="0"/>
              <w:adjustRightInd w:val="0"/>
              <w:ind w:right="107"/>
              <w:rPr>
                <w:rFonts w:ascii="Verdana" w:hAnsi="Verdana" w:cs="Arial-BoldMT"/>
                <w:color w:val="002060"/>
                <w:lang w:val="en-US"/>
              </w:rPr>
            </w:pPr>
            <w:proofErr w:type="spellStart"/>
            <w:r w:rsidRPr="005B031C">
              <w:rPr>
                <w:rFonts w:ascii="Verdana" w:hAnsi="Verdana" w:cs="Arial-BoldMT"/>
                <w:b/>
                <w:color w:val="002060"/>
                <w:lang w:val="en-US"/>
              </w:rPr>
              <w:t>Références</w:t>
            </w:r>
            <w:proofErr w:type="spellEnd"/>
            <w:r w:rsidRPr="005B031C">
              <w:rPr>
                <w:rFonts w:ascii="Verdana" w:hAnsi="Verdana" w:cs="Arial-BoldMT"/>
                <w:b/>
                <w:color w:val="002060"/>
                <w:lang w:val="en-US"/>
              </w:rPr>
              <w:t> :</w:t>
            </w:r>
          </w:p>
          <w:p w:rsidR="00706A48" w:rsidRPr="005B031C" w:rsidRDefault="00706A48" w:rsidP="00706A48">
            <w:pPr>
              <w:autoSpaceDE w:val="0"/>
              <w:autoSpaceDN w:val="0"/>
              <w:adjustRightInd w:val="0"/>
              <w:ind w:right="107"/>
              <w:rPr>
                <w:rFonts w:ascii="Verdana" w:hAnsi="Verdana" w:cs="Arial-BoldMT"/>
                <w:color w:val="002060"/>
                <w:lang w:val="en-US"/>
              </w:rPr>
            </w:pPr>
            <w:r w:rsidRPr="005B031C">
              <w:rPr>
                <w:rFonts w:ascii="Verdana" w:hAnsi="Verdana" w:cs="Arial-BoldMT"/>
                <w:color w:val="002060"/>
                <w:lang w:val="en-US"/>
              </w:rPr>
              <w:t xml:space="preserve">ALM Industry – </w:t>
            </w:r>
            <w:proofErr w:type="spellStart"/>
            <w:r w:rsidRPr="005B031C">
              <w:rPr>
                <w:rFonts w:ascii="Verdana" w:hAnsi="Verdana" w:cs="Arial-BoldMT"/>
                <w:color w:val="002060"/>
                <w:lang w:val="en-US"/>
              </w:rPr>
              <w:t>Thermallium</w:t>
            </w:r>
            <w:proofErr w:type="spellEnd"/>
            <w:r w:rsidRPr="005B031C">
              <w:rPr>
                <w:rFonts w:ascii="Verdana" w:hAnsi="Verdana" w:cs="Arial-BoldMT"/>
                <w:color w:val="002060"/>
                <w:lang w:val="en-US"/>
              </w:rPr>
              <w:t xml:space="preserve"> – </w:t>
            </w:r>
            <w:proofErr w:type="spellStart"/>
            <w:r w:rsidRPr="005B031C">
              <w:rPr>
                <w:rFonts w:ascii="Verdana" w:hAnsi="Verdana" w:cs="Arial-BoldMT"/>
                <w:color w:val="002060"/>
                <w:lang w:val="en-US"/>
              </w:rPr>
              <w:t>Movena</w:t>
            </w:r>
            <w:proofErr w:type="spellEnd"/>
            <w:r w:rsidRPr="005B031C">
              <w:rPr>
                <w:rFonts w:ascii="Verdana" w:hAnsi="Verdana" w:cs="Arial-BoldMT"/>
                <w:color w:val="002060"/>
                <w:lang w:val="en-US"/>
              </w:rPr>
              <w:t xml:space="preserve"> – RVC - Bo-Innova – CDB Food - </w:t>
            </w:r>
            <w:proofErr w:type="spellStart"/>
            <w:r w:rsidRPr="005B031C">
              <w:rPr>
                <w:rFonts w:ascii="Verdana" w:hAnsi="Verdana" w:cs="Arial-BoldMT"/>
                <w:color w:val="002060"/>
                <w:lang w:val="en-US"/>
              </w:rPr>
              <w:t>Voltanet</w:t>
            </w:r>
            <w:proofErr w:type="spellEnd"/>
            <w:r w:rsidRPr="005B031C">
              <w:rPr>
                <w:rFonts w:ascii="Verdana" w:hAnsi="Verdana" w:cs="Arial-BoldMT"/>
                <w:color w:val="002060"/>
                <w:lang w:val="en-US"/>
              </w:rPr>
              <w:t xml:space="preserve"> </w:t>
            </w:r>
          </w:p>
          <w:p w:rsidR="00706A48" w:rsidRPr="005B031C" w:rsidRDefault="00706A48" w:rsidP="00706A48">
            <w:pPr>
              <w:autoSpaceDE w:val="0"/>
              <w:autoSpaceDN w:val="0"/>
              <w:adjustRightInd w:val="0"/>
              <w:ind w:right="107"/>
              <w:rPr>
                <w:rFonts w:ascii="Verdana" w:hAnsi="Verdana" w:cs="Arial-BoldMT"/>
                <w:color w:val="002060"/>
                <w:lang w:val="en-US"/>
              </w:rPr>
            </w:pPr>
          </w:p>
          <w:p w:rsidR="009411FE" w:rsidRPr="005B031C" w:rsidRDefault="009411FE" w:rsidP="00B51EB3">
            <w:pPr>
              <w:ind w:right="-307"/>
              <w:rPr>
                <w:rFonts w:ascii="Verdana" w:hAnsi="Verdana"/>
                <w:color w:val="002060"/>
                <w:sz w:val="20"/>
                <w:szCs w:val="20"/>
                <w:lang w:val="en-US"/>
              </w:rPr>
            </w:pPr>
          </w:p>
        </w:tc>
      </w:tr>
      <w:tr w:rsidR="005B031C" w:rsidRPr="005B031C" w:rsidTr="00B51EB3">
        <w:tc>
          <w:tcPr>
            <w:tcW w:w="10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1FE" w:rsidRPr="005B031C" w:rsidRDefault="009411FE" w:rsidP="00B51EB3">
            <w:pPr>
              <w:ind w:right="-307"/>
              <w:rPr>
                <w:b/>
                <w:color w:val="002060"/>
                <w:sz w:val="24"/>
                <w:szCs w:val="24"/>
              </w:rPr>
            </w:pPr>
            <w:r w:rsidRPr="005B031C">
              <w:rPr>
                <w:b/>
                <w:color w:val="002060"/>
                <w:sz w:val="24"/>
                <w:szCs w:val="24"/>
              </w:rPr>
              <w:t>LIENS UTILES</w:t>
            </w:r>
          </w:p>
        </w:tc>
      </w:tr>
    </w:tbl>
    <w:p w:rsidR="00ED405D" w:rsidRPr="006442A4" w:rsidRDefault="0082576E" w:rsidP="00B51EB3">
      <w:pPr>
        <w:spacing w:before="240" w:after="0" w:line="240" w:lineRule="exact"/>
        <w:ind w:right="-307"/>
        <w:rPr>
          <w:color w:val="002060"/>
        </w:rPr>
      </w:pPr>
      <w:r w:rsidRPr="006442A4">
        <w:rPr>
          <w:rFonts w:ascii="Verdana" w:hAnsi="Verdana"/>
          <w:color w:val="002060"/>
        </w:rPr>
        <w:t>w</w:t>
      </w:r>
      <w:r w:rsidR="00ED405D" w:rsidRPr="006442A4">
        <w:rPr>
          <w:rFonts w:ascii="Verdana" w:hAnsi="Verdana"/>
          <w:color w:val="002060"/>
        </w:rPr>
        <w:t>ww.creditoring.com</w:t>
      </w:r>
    </w:p>
    <w:sectPr w:rsidR="00ED405D" w:rsidRPr="006442A4" w:rsidSect="004D2E5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6C1"/>
    <w:multiLevelType w:val="hybridMultilevel"/>
    <w:tmpl w:val="87B0D4AE"/>
    <w:lvl w:ilvl="0" w:tplc="D28CE862">
      <w:start w:val="3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D0CCD"/>
    <w:multiLevelType w:val="hybridMultilevel"/>
    <w:tmpl w:val="93F82AD4"/>
    <w:lvl w:ilvl="0" w:tplc="0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0F299E"/>
    <w:multiLevelType w:val="hybridMultilevel"/>
    <w:tmpl w:val="B6EC08EC"/>
    <w:lvl w:ilvl="0" w:tplc="0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DA7DA5"/>
    <w:multiLevelType w:val="hybridMultilevel"/>
    <w:tmpl w:val="F4169148"/>
    <w:lvl w:ilvl="0" w:tplc="08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5973655B"/>
    <w:multiLevelType w:val="hybridMultilevel"/>
    <w:tmpl w:val="F5380D94"/>
    <w:lvl w:ilvl="0" w:tplc="080C000B">
      <w:start w:val="1"/>
      <w:numFmt w:val="bullet"/>
      <w:lvlText w:val=""/>
      <w:lvlJc w:val="left"/>
      <w:pPr>
        <w:ind w:left="262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F312D7"/>
    <w:multiLevelType w:val="hybridMultilevel"/>
    <w:tmpl w:val="D8385514"/>
    <w:lvl w:ilvl="0" w:tplc="0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FE"/>
    <w:rsid w:val="000A57DB"/>
    <w:rsid w:val="000F4D50"/>
    <w:rsid w:val="001047D9"/>
    <w:rsid w:val="00104DAA"/>
    <w:rsid w:val="001C5161"/>
    <w:rsid w:val="00303D8F"/>
    <w:rsid w:val="00344E6F"/>
    <w:rsid w:val="00385EB9"/>
    <w:rsid w:val="00387B98"/>
    <w:rsid w:val="003D12D7"/>
    <w:rsid w:val="004D2E51"/>
    <w:rsid w:val="005A619D"/>
    <w:rsid w:val="005B031C"/>
    <w:rsid w:val="006442A4"/>
    <w:rsid w:val="00652350"/>
    <w:rsid w:val="006E7146"/>
    <w:rsid w:val="00700D5A"/>
    <w:rsid w:val="00706A48"/>
    <w:rsid w:val="00780D55"/>
    <w:rsid w:val="0082576E"/>
    <w:rsid w:val="00853460"/>
    <w:rsid w:val="009411FE"/>
    <w:rsid w:val="00964738"/>
    <w:rsid w:val="00A420F6"/>
    <w:rsid w:val="00A64089"/>
    <w:rsid w:val="00B02F7B"/>
    <w:rsid w:val="00B51EB3"/>
    <w:rsid w:val="00B6435F"/>
    <w:rsid w:val="00BD2EAE"/>
    <w:rsid w:val="00C112BE"/>
    <w:rsid w:val="00C414BF"/>
    <w:rsid w:val="00CE479B"/>
    <w:rsid w:val="00D6348A"/>
    <w:rsid w:val="00DC7007"/>
    <w:rsid w:val="00EB16B0"/>
    <w:rsid w:val="00ED405D"/>
    <w:rsid w:val="00FF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348A"/>
    <w:pPr>
      <w:ind w:left="720"/>
      <w:contextualSpacing/>
    </w:pPr>
  </w:style>
  <w:style w:type="character" w:styleId="Lienhypertexte">
    <w:name w:val="Hyperlink"/>
    <w:basedOn w:val="Policepardfaut"/>
    <w:uiPriority w:val="99"/>
    <w:unhideWhenUsed/>
    <w:rsid w:val="0082576E"/>
    <w:rPr>
      <w:color w:val="0000FF" w:themeColor="hyperlink"/>
      <w:u w:val="single"/>
    </w:rPr>
  </w:style>
  <w:style w:type="paragraph" w:styleId="Textedebulles">
    <w:name w:val="Balloon Text"/>
    <w:basedOn w:val="Normal"/>
    <w:link w:val="TextedebullesCar"/>
    <w:uiPriority w:val="99"/>
    <w:semiHidden/>
    <w:unhideWhenUsed/>
    <w:rsid w:val="00385E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348A"/>
    <w:pPr>
      <w:ind w:left="720"/>
      <w:contextualSpacing/>
    </w:pPr>
  </w:style>
  <w:style w:type="character" w:styleId="Lienhypertexte">
    <w:name w:val="Hyperlink"/>
    <w:basedOn w:val="Policepardfaut"/>
    <w:uiPriority w:val="99"/>
    <w:unhideWhenUsed/>
    <w:rsid w:val="0082576E"/>
    <w:rPr>
      <w:color w:val="0000FF" w:themeColor="hyperlink"/>
      <w:u w:val="single"/>
    </w:rPr>
  </w:style>
  <w:style w:type="paragraph" w:styleId="Textedebulles">
    <w:name w:val="Balloon Text"/>
    <w:basedOn w:val="Normal"/>
    <w:link w:val="TextedebullesCar"/>
    <w:uiPriority w:val="99"/>
    <w:semiHidden/>
    <w:unhideWhenUsed/>
    <w:rsid w:val="00385E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livier.putzeys@credito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3358</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ROMANS Stéphane</dc:creator>
  <cp:lastModifiedBy>LAEREMANS Séverine</cp:lastModifiedBy>
  <cp:revision>2</cp:revision>
  <cp:lastPrinted>2011-08-10T11:54:00Z</cp:lastPrinted>
  <dcterms:created xsi:type="dcterms:W3CDTF">2018-01-09T09:15:00Z</dcterms:created>
  <dcterms:modified xsi:type="dcterms:W3CDTF">2018-01-09T09:15:00Z</dcterms:modified>
</cp:coreProperties>
</file>