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84" w:rsidRPr="009B4EE6" w:rsidRDefault="007B34F0" w:rsidP="004E157F">
      <w:pPr>
        <w:rPr>
          <w:rFonts w:ascii="Lucida Bright" w:hAnsi="Lucida Bright"/>
        </w:rPr>
      </w:pPr>
      <w:bookmarkStart w:id="0" w:name="_GoBack"/>
      <w:bookmarkEnd w:id="0"/>
      <w:r>
        <w:rPr>
          <w:rFonts w:ascii="Lucida Bright" w:hAnsi="Lucida Bright"/>
        </w:rPr>
        <w:softHyphen/>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69"/>
      </w:tblGrid>
      <w:tr w:rsidR="00344EFB" w:rsidTr="00344EFB">
        <w:trPr>
          <w:trHeight w:val="1540"/>
        </w:trPr>
        <w:tc>
          <w:tcPr>
            <w:tcW w:w="4928" w:type="dxa"/>
            <w:vAlign w:val="center"/>
          </w:tcPr>
          <w:p w:rsidR="00344EFB" w:rsidRDefault="00344EFB" w:rsidP="00344EFB">
            <w:pPr>
              <w:jc w:val="center"/>
              <w:rPr>
                <w:rFonts w:ascii="Lucida Bright" w:hAnsi="Lucida Bright"/>
              </w:rPr>
            </w:pPr>
            <w:r>
              <w:rPr>
                <w:rFonts w:ascii="Gotham Rounded Book" w:hAnsi="Gotham Rounded Book"/>
                <w:noProof/>
                <w:sz w:val="20"/>
                <w:szCs w:val="20"/>
              </w:rPr>
              <w:drawing>
                <wp:inline distT="0" distB="0" distL="0" distR="0">
                  <wp:extent cx="965835" cy="965835"/>
                  <wp:effectExtent l="0" t="0" r="5715" b="5715"/>
                  <wp:docPr id="8" name="Image 8" descr="C:\Users\fcl\Desktop\Papiers-entete\Logo SPF 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cl\Desktop\Papiers-entete\Logo SPF A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387" cy="956387"/>
                          </a:xfrm>
                          <a:prstGeom prst="rect">
                            <a:avLst/>
                          </a:prstGeom>
                          <a:noFill/>
                          <a:ln>
                            <a:noFill/>
                          </a:ln>
                        </pic:spPr>
                      </pic:pic>
                    </a:graphicData>
                  </a:graphic>
                </wp:inline>
              </w:drawing>
            </w:r>
          </w:p>
        </w:tc>
        <w:tc>
          <w:tcPr>
            <w:tcW w:w="5069" w:type="dxa"/>
            <w:vAlign w:val="center"/>
          </w:tcPr>
          <w:p w:rsidR="00344EFB" w:rsidRDefault="00344EFB" w:rsidP="00344EFB">
            <w:pPr>
              <w:jc w:val="center"/>
              <w:rPr>
                <w:rFonts w:ascii="Lucida Bright" w:hAnsi="Lucida Bright"/>
              </w:rPr>
            </w:pPr>
            <w:r>
              <w:rPr>
                <w:rFonts w:ascii="Lucida Bright" w:hAnsi="Lucida Bright"/>
                <w:noProof/>
              </w:rPr>
              <w:drawing>
                <wp:inline distT="0" distB="0" distL="0" distR="0">
                  <wp:extent cx="1013460" cy="774959"/>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E_ENTETE_AWEX_V26102013.jpg"/>
                          <pic:cNvPicPr/>
                        </pic:nvPicPr>
                        <pic:blipFill rotWithShape="1">
                          <a:blip r:embed="rId13">
                            <a:extLst>
                              <a:ext uri="{28A0092B-C50C-407E-A947-70E740481C1C}">
                                <a14:useLocalDpi xmlns:a14="http://schemas.microsoft.com/office/drawing/2010/main" val="0"/>
                              </a:ext>
                            </a:extLst>
                          </a:blip>
                          <a:srcRect l="-1631" t="-1620" r="-1631" b="-1620"/>
                          <a:stretch/>
                        </pic:blipFill>
                        <pic:spPr>
                          <a:xfrm>
                            <a:off x="0" y="0"/>
                            <a:ext cx="1013245" cy="7747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tc>
      </w:tr>
    </w:tbl>
    <w:p w:rsidR="004E157F" w:rsidRPr="009B4EE6" w:rsidRDefault="004E157F" w:rsidP="004E157F">
      <w:pPr>
        <w:rPr>
          <w:rFonts w:ascii="Lucida Bright" w:hAnsi="Lucida Bright"/>
        </w:rPr>
      </w:pPr>
    </w:p>
    <w:p w:rsidR="007A3E16" w:rsidRDefault="00351057" w:rsidP="004E157F">
      <w:pPr>
        <w:rPr>
          <w:rFonts w:ascii="Gotham Rounded Book" w:hAnsi="Gotham Rounded Book"/>
        </w:rPr>
      </w:pPr>
      <w:r>
        <w:rPr>
          <w:rFonts w:ascii="Gotham Rounded Book" w:hAnsi="Gotham Rounded Book"/>
        </w:rPr>
        <w:t xml:space="preserve"> </w:t>
      </w:r>
    </w:p>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1"/>
      </w:tblGrid>
      <w:tr w:rsidR="007A3E16" w:rsidTr="00230668">
        <w:trPr>
          <w:trHeight w:val="57"/>
        </w:trPr>
        <w:tc>
          <w:tcPr>
            <w:tcW w:w="9861" w:type="dxa"/>
          </w:tcPr>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230668" w:rsidRPr="00CE73B1" w:rsidTr="00230668">
              <w:trPr>
                <w:trHeight w:val="86"/>
              </w:trPr>
              <w:tc>
                <w:tcPr>
                  <w:tcW w:w="9645" w:type="dxa"/>
                </w:tcPr>
                <w:p w:rsidR="00230668" w:rsidRPr="00CE73B1" w:rsidRDefault="00230668" w:rsidP="00996617">
                  <w:pPr>
                    <w:jc w:val="both"/>
                    <w:rPr>
                      <w:rFonts w:asciiTheme="majorHAnsi" w:hAnsiTheme="majorHAnsi"/>
                      <w:lang w:val="en-US"/>
                    </w:rPr>
                  </w:pPr>
                </w:p>
                <w:p w:rsidR="00230668" w:rsidRPr="00CE73B1" w:rsidRDefault="00230668" w:rsidP="00996617">
                  <w:pPr>
                    <w:jc w:val="both"/>
                    <w:rPr>
                      <w:rFonts w:ascii="Calibri" w:hAnsi="Calibri"/>
                      <w:lang w:val="en-US"/>
                    </w:rPr>
                  </w:pPr>
                </w:p>
                <w:p w:rsidR="00230668" w:rsidRDefault="00230668" w:rsidP="00996617">
                  <w:pPr>
                    <w:jc w:val="center"/>
                    <w:rPr>
                      <w:rFonts w:ascii="Calibri" w:hAnsi="Calibri"/>
                      <w:b/>
                      <w:sz w:val="32"/>
                      <w:szCs w:val="32"/>
                      <w:lang w:val="en-US"/>
                    </w:rPr>
                  </w:pPr>
                  <w:r w:rsidRPr="00EB1EA3">
                    <w:rPr>
                      <w:rFonts w:ascii="Calibri" w:hAnsi="Calibri"/>
                      <w:b/>
                      <w:sz w:val="32"/>
                      <w:szCs w:val="32"/>
                      <w:lang w:val="en-US"/>
                    </w:rPr>
                    <w:t>AWEX SOFIA –</w:t>
                  </w:r>
                  <w:r>
                    <w:rPr>
                      <w:rFonts w:ascii="Calibri" w:hAnsi="Calibri"/>
                      <w:b/>
                      <w:sz w:val="32"/>
                      <w:szCs w:val="32"/>
                      <w:lang w:val="en-US"/>
                    </w:rPr>
                    <w:t xml:space="preserve"> </w:t>
                  </w:r>
                  <w:r w:rsidRPr="00EB1EA3">
                    <w:rPr>
                      <w:rFonts w:ascii="Calibri" w:hAnsi="Calibri"/>
                      <w:b/>
                      <w:sz w:val="32"/>
                      <w:szCs w:val="32"/>
                      <w:lang w:val="en-US"/>
                    </w:rPr>
                    <w:t>THE WATER SECTOR IN BULGARIA</w:t>
                  </w:r>
                </w:p>
                <w:p w:rsidR="00230668" w:rsidRPr="000B3605" w:rsidRDefault="00230668" w:rsidP="00996617">
                  <w:pPr>
                    <w:jc w:val="center"/>
                    <w:rPr>
                      <w:rFonts w:ascii="Calibri" w:hAnsi="Calibri"/>
                      <w:b/>
                      <w:sz w:val="18"/>
                      <w:szCs w:val="18"/>
                      <w:lang w:val="en-US"/>
                    </w:rPr>
                  </w:pPr>
                  <w:r w:rsidRPr="000B3605">
                    <w:rPr>
                      <w:rFonts w:ascii="Calibri" w:hAnsi="Calibri"/>
                      <w:b/>
                      <w:sz w:val="18"/>
                      <w:szCs w:val="18"/>
                      <w:lang w:val="en-US"/>
                    </w:rPr>
                    <w:t>September 2015</w:t>
                  </w:r>
                </w:p>
              </w:tc>
            </w:tr>
          </w:tbl>
          <w:p w:rsidR="00230668" w:rsidRPr="00CE73B1" w:rsidRDefault="00230668" w:rsidP="00230668">
            <w:pPr>
              <w:jc w:val="both"/>
              <w:rPr>
                <w:rFonts w:ascii="Arial" w:hAnsi="Arial" w:cs="Arial"/>
                <w:b/>
              </w:rPr>
            </w:pPr>
          </w:p>
          <w:p w:rsidR="007A3E16" w:rsidRDefault="007A3E16" w:rsidP="004E157F">
            <w:pPr>
              <w:rPr>
                <w:rFonts w:ascii="Gotham Rounded Book" w:hAnsi="Gotham Rounded Book"/>
              </w:rPr>
            </w:pPr>
          </w:p>
        </w:tc>
      </w:tr>
    </w:tbl>
    <w:p w:rsidR="004E157F" w:rsidRDefault="004E157F" w:rsidP="004E157F">
      <w:pPr>
        <w:rPr>
          <w:rFonts w:ascii="Gotham Rounded Book" w:hAnsi="Gotham Rounded Book"/>
        </w:rPr>
      </w:pPr>
    </w:p>
    <w:p w:rsidR="00230668" w:rsidRPr="00EB1EA3" w:rsidRDefault="00230668" w:rsidP="00230668">
      <w:pPr>
        <w:pStyle w:val="Paragraphedeliste"/>
        <w:numPr>
          <w:ilvl w:val="0"/>
          <w:numId w:val="1"/>
        </w:numPr>
        <w:jc w:val="both"/>
        <w:rPr>
          <w:rFonts w:asciiTheme="majorHAnsi" w:eastAsia="MS Mincho" w:hAnsiTheme="majorHAnsi" w:cs="Arial"/>
          <w:b/>
          <w:sz w:val="28"/>
          <w:szCs w:val="28"/>
          <w:lang w:eastAsia="fr-FR"/>
        </w:rPr>
      </w:pPr>
      <w:r w:rsidRPr="00EB1EA3">
        <w:rPr>
          <w:rFonts w:asciiTheme="majorHAnsi" w:eastAsia="MS Mincho" w:hAnsiTheme="majorHAnsi" w:cs="Arial"/>
          <w:b/>
          <w:sz w:val="28"/>
          <w:szCs w:val="28"/>
          <w:lang w:eastAsia="fr-FR"/>
        </w:rPr>
        <w:t>General overview of Bulgaria</w:t>
      </w:r>
    </w:p>
    <w:p w:rsidR="00230668" w:rsidRPr="00E76882" w:rsidRDefault="00230668" w:rsidP="00230668">
      <w:pPr>
        <w:jc w:val="both"/>
        <w:rPr>
          <w:rFonts w:asciiTheme="majorHAnsi" w:hAnsiTheme="majorHAnsi" w:cs="Arial"/>
          <w:sz w:val="22"/>
          <w:szCs w:val="22"/>
          <w:lang w:val="en-US"/>
        </w:rPr>
      </w:pPr>
    </w:p>
    <w:p w:rsidR="00230668" w:rsidRPr="00E76882" w:rsidRDefault="00230668" w:rsidP="00230668">
      <w:pPr>
        <w:pStyle w:val="Default"/>
        <w:jc w:val="both"/>
        <w:rPr>
          <w:rFonts w:asciiTheme="majorHAnsi" w:hAnsiTheme="majorHAnsi" w:cs="Arial"/>
          <w:color w:val="auto"/>
          <w:sz w:val="22"/>
          <w:szCs w:val="22"/>
        </w:rPr>
      </w:pPr>
      <w:r w:rsidRPr="00E76882">
        <w:rPr>
          <w:rFonts w:asciiTheme="majorHAnsi" w:hAnsiTheme="majorHAnsi" w:cs="Arial"/>
          <w:color w:val="auto"/>
          <w:sz w:val="22"/>
          <w:szCs w:val="22"/>
        </w:rPr>
        <w:t xml:space="preserve">Bulgaria is a country located in South East Europe with a territory of 110.9 thousand sq. km. As an EU member state since 1 January 2007, Bulgaria is obliged to fulfill its Accession Treaty commitments, of which harmonization of Bulgarian legislation with the European law and other international agreements. </w:t>
      </w:r>
    </w:p>
    <w:p w:rsidR="00230668" w:rsidRPr="00E76882" w:rsidRDefault="00230668" w:rsidP="00230668">
      <w:pPr>
        <w:pStyle w:val="Default"/>
        <w:jc w:val="both"/>
        <w:rPr>
          <w:rFonts w:asciiTheme="majorHAnsi" w:hAnsiTheme="majorHAnsi" w:cs="Arial"/>
          <w:color w:val="auto"/>
          <w:sz w:val="22"/>
          <w:szCs w:val="22"/>
        </w:rPr>
      </w:pPr>
    </w:p>
    <w:p w:rsidR="00230668" w:rsidRPr="00E76882" w:rsidRDefault="00230668" w:rsidP="00230668">
      <w:pPr>
        <w:pStyle w:val="Default"/>
        <w:jc w:val="both"/>
        <w:rPr>
          <w:rFonts w:asciiTheme="majorHAnsi" w:hAnsiTheme="majorHAnsi" w:cs="Arial"/>
          <w:color w:val="auto"/>
          <w:sz w:val="22"/>
          <w:szCs w:val="22"/>
        </w:rPr>
      </w:pPr>
      <w:r w:rsidRPr="00EB1EA3">
        <w:rPr>
          <w:rFonts w:asciiTheme="majorHAnsi" w:hAnsiTheme="majorHAnsi" w:cs="Arial"/>
          <w:color w:val="auto"/>
          <w:sz w:val="22"/>
          <w:szCs w:val="22"/>
        </w:rPr>
        <w:t xml:space="preserve">Bulgaria has 7.2 million inhabitants with the lowest average gross wage in the EU 28 (about 5.399 EUR annual gross). </w:t>
      </w:r>
      <w:r>
        <w:rPr>
          <w:rFonts w:asciiTheme="majorHAnsi" w:hAnsiTheme="majorHAnsi" w:cs="Arial"/>
          <w:color w:val="auto"/>
          <w:sz w:val="22"/>
          <w:szCs w:val="22"/>
        </w:rPr>
        <w:t>In 2014, the Bulgarian economy grew by 1</w:t>
      </w:r>
      <w:proofErr w:type="gramStart"/>
      <w:r>
        <w:rPr>
          <w:rFonts w:asciiTheme="majorHAnsi" w:hAnsiTheme="majorHAnsi" w:cs="Arial"/>
          <w:color w:val="auto"/>
          <w:sz w:val="22"/>
          <w:szCs w:val="22"/>
        </w:rPr>
        <w:t>,7</w:t>
      </w:r>
      <w:proofErr w:type="gramEnd"/>
      <w:r>
        <w:rPr>
          <w:rFonts w:asciiTheme="majorHAnsi" w:hAnsiTheme="majorHAnsi" w:cs="Arial"/>
          <w:color w:val="auto"/>
          <w:sz w:val="22"/>
          <w:szCs w:val="22"/>
        </w:rPr>
        <w:t>% according to IMF. The expectations for 2015 and 2016 are respectively 1</w:t>
      </w:r>
      <w:proofErr w:type="gramStart"/>
      <w:r>
        <w:rPr>
          <w:rFonts w:asciiTheme="majorHAnsi" w:hAnsiTheme="majorHAnsi" w:cs="Arial"/>
          <w:color w:val="auto"/>
          <w:sz w:val="22"/>
          <w:szCs w:val="22"/>
        </w:rPr>
        <w:t>,2</w:t>
      </w:r>
      <w:proofErr w:type="gramEnd"/>
      <w:r>
        <w:rPr>
          <w:rFonts w:asciiTheme="majorHAnsi" w:hAnsiTheme="majorHAnsi" w:cs="Arial"/>
          <w:color w:val="auto"/>
          <w:sz w:val="22"/>
          <w:szCs w:val="22"/>
        </w:rPr>
        <w:t xml:space="preserve">% and 1,5%. </w:t>
      </w:r>
      <w:r w:rsidRPr="00EB1EA3">
        <w:rPr>
          <w:rFonts w:asciiTheme="majorHAnsi" w:hAnsiTheme="majorHAnsi" w:cs="Arial"/>
          <w:color w:val="auto"/>
          <w:sz w:val="22"/>
          <w:szCs w:val="22"/>
        </w:rPr>
        <w:t>The unemployment rate is around 11% and according to the forecasts there will be a decrease in the coming years. The administration, transport, IT, &amp; trade sector accounts for around two thirds of economic activity (63%), industry 30% and agriculture 7%.</w:t>
      </w:r>
      <w:r w:rsidRPr="00E76882">
        <w:rPr>
          <w:rFonts w:asciiTheme="majorHAnsi" w:hAnsiTheme="majorHAnsi" w:cs="Arial"/>
          <w:color w:val="auto"/>
          <w:sz w:val="22"/>
          <w:szCs w:val="22"/>
        </w:rPr>
        <w:t xml:space="preserve"> </w:t>
      </w:r>
    </w:p>
    <w:p w:rsidR="00230668" w:rsidRPr="00E76882" w:rsidRDefault="00230668" w:rsidP="00230668">
      <w:pPr>
        <w:pStyle w:val="Paragraphedeliste"/>
        <w:ind w:left="0"/>
        <w:jc w:val="both"/>
        <w:rPr>
          <w:rFonts w:asciiTheme="majorHAnsi" w:hAnsiTheme="majorHAnsi" w:cs="Arial"/>
          <w:b/>
          <w:bCs/>
        </w:rPr>
      </w:pPr>
    </w:p>
    <w:p w:rsidR="00230668" w:rsidRPr="00E76882" w:rsidRDefault="00230668" w:rsidP="00230668">
      <w:pPr>
        <w:pStyle w:val="Paragraphedeliste"/>
        <w:ind w:left="0"/>
        <w:jc w:val="both"/>
        <w:rPr>
          <w:rFonts w:asciiTheme="majorHAnsi" w:hAnsiTheme="majorHAnsi" w:cs="Arial"/>
          <w:bCs/>
        </w:rPr>
      </w:pPr>
      <w:r>
        <w:rPr>
          <w:rFonts w:asciiTheme="majorHAnsi" w:eastAsia="MS Mincho" w:hAnsiTheme="majorHAnsi" w:cs="Arial"/>
          <w:lang w:eastAsia="fr-FR"/>
        </w:rPr>
        <w:t xml:space="preserve">Bulgaria will beneficiate from EU funding for the period 2014-2020, namely in the environment sector. Under the EU fund “Environment”, </w:t>
      </w:r>
      <w:r>
        <w:rPr>
          <w:rFonts w:asciiTheme="majorHAnsi" w:hAnsiTheme="majorHAnsi" w:cs="Arial"/>
          <w:bCs/>
        </w:rPr>
        <w:t>t</w:t>
      </w:r>
      <w:r w:rsidRPr="00E76882">
        <w:rPr>
          <w:rFonts w:asciiTheme="majorHAnsi" w:hAnsiTheme="majorHAnsi" w:cs="Arial"/>
          <w:bCs/>
        </w:rPr>
        <w:t xml:space="preserve">he water sector </w:t>
      </w:r>
      <w:r w:rsidR="00996617">
        <w:rPr>
          <w:rFonts w:asciiTheme="majorHAnsi" w:hAnsiTheme="majorHAnsi" w:cs="Arial"/>
          <w:bCs/>
        </w:rPr>
        <w:t>will receive most of the money -</w:t>
      </w:r>
      <w:r>
        <w:rPr>
          <w:rFonts w:asciiTheme="majorHAnsi" w:hAnsiTheme="majorHAnsi" w:cs="Arial"/>
          <w:bCs/>
        </w:rPr>
        <w:t xml:space="preserve"> about</w:t>
      </w:r>
      <w:r w:rsidRPr="00E76882">
        <w:rPr>
          <w:rFonts w:asciiTheme="majorHAnsi" w:hAnsiTheme="majorHAnsi" w:cs="Arial"/>
          <w:bCs/>
        </w:rPr>
        <w:t xml:space="preserve"> 70 % of the total budget will be invested in the sector in order to reach conformity with the EU requirements</w:t>
      </w:r>
      <w:r>
        <w:rPr>
          <w:rFonts w:asciiTheme="majorHAnsi" w:hAnsiTheme="majorHAnsi" w:cs="Arial"/>
          <w:bCs/>
        </w:rPr>
        <w:t>.</w:t>
      </w:r>
      <w:r w:rsidR="00F0170B">
        <w:rPr>
          <w:rFonts w:asciiTheme="majorHAnsi" w:hAnsiTheme="majorHAnsi" w:cs="Arial"/>
          <w:bCs/>
        </w:rPr>
        <w:t xml:space="preserve"> So we can expect many projects in the water sector in the coming years. </w:t>
      </w:r>
      <w:r w:rsidRPr="00E76882">
        <w:rPr>
          <w:rFonts w:asciiTheme="majorHAnsi" w:hAnsiTheme="majorHAnsi" w:cs="Arial"/>
          <w:bCs/>
        </w:rPr>
        <w:t xml:space="preserve"> </w:t>
      </w:r>
    </w:p>
    <w:p w:rsidR="00230668" w:rsidRPr="00E76882" w:rsidRDefault="00230668" w:rsidP="00230668">
      <w:pPr>
        <w:pStyle w:val="Paragraphedeliste"/>
        <w:ind w:left="0"/>
        <w:jc w:val="both"/>
        <w:rPr>
          <w:rFonts w:asciiTheme="majorHAnsi" w:hAnsiTheme="majorHAnsi" w:cs="Arial"/>
          <w:b/>
          <w:bCs/>
        </w:rPr>
      </w:pPr>
    </w:p>
    <w:p w:rsidR="00230668" w:rsidRPr="00E76882" w:rsidRDefault="00230668" w:rsidP="00230668">
      <w:pPr>
        <w:pStyle w:val="Paragraphedeliste"/>
        <w:ind w:left="0"/>
        <w:jc w:val="both"/>
        <w:rPr>
          <w:rFonts w:asciiTheme="majorHAnsi" w:hAnsiTheme="majorHAnsi" w:cs="Arial"/>
          <w:b/>
          <w:bCs/>
        </w:rPr>
      </w:pPr>
      <w:r w:rsidRPr="00E76882">
        <w:rPr>
          <w:rFonts w:asciiTheme="majorHAnsi" w:hAnsiTheme="majorHAnsi" w:cs="Arial"/>
          <w:b/>
          <w:bCs/>
        </w:rPr>
        <w:t>OPERATIONAL PROGRAM ENVIRONMENT 2014-2020: FINANCIAL ALLOCATION</w:t>
      </w:r>
    </w:p>
    <w:p w:rsidR="00230668" w:rsidRPr="00E76882" w:rsidRDefault="00230668" w:rsidP="00230668">
      <w:pPr>
        <w:pStyle w:val="Paragraphedeliste"/>
        <w:ind w:left="0"/>
        <w:jc w:val="both"/>
        <w:rPr>
          <w:rFonts w:asciiTheme="majorHAnsi" w:hAnsiTheme="majorHAnsi" w:cs="Arial"/>
          <w:b/>
          <w:bCs/>
        </w:rPr>
      </w:pPr>
    </w:p>
    <w:tbl>
      <w:tblPr>
        <w:tblStyle w:val="Grilledutableau"/>
        <w:tblW w:w="0" w:type="auto"/>
        <w:tblLayout w:type="fixed"/>
        <w:tblLook w:val="04A0" w:firstRow="1" w:lastRow="0" w:firstColumn="1" w:lastColumn="0" w:noHBand="0" w:noVBand="1"/>
      </w:tblPr>
      <w:tblGrid>
        <w:gridCol w:w="3794"/>
        <w:gridCol w:w="2835"/>
        <w:gridCol w:w="2126"/>
      </w:tblGrid>
      <w:tr w:rsidR="00230668" w:rsidRPr="00E76882" w:rsidTr="00996617">
        <w:tc>
          <w:tcPr>
            <w:tcW w:w="8755" w:type="dxa"/>
            <w:gridSpan w:val="3"/>
            <w:vAlign w:val="center"/>
          </w:tcPr>
          <w:p w:rsidR="00230668" w:rsidRPr="00E76882" w:rsidRDefault="00230668" w:rsidP="00996617">
            <w:pPr>
              <w:jc w:val="center"/>
              <w:rPr>
                <w:rFonts w:asciiTheme="majorHAnsi" w:hAnsiTheme="majorHAnsi" w:cs="Arial"/>
                <w:b/>
                <w:bCs/>
                <w:sz w:val="22"/>
                <w:szCs w:val="22"/>
              </w:rPr>
            </w:pPr>
            <w:r w:rsidRPr="00E76882">
              <w:rPr>
                <w:rFonts w:asciiTheme="majorHAnsi" w:hAnsiTheme="majorHAnsi" w:cs="Arial"/>
                <w:b/>
                <w:bCs/>
                <w:sz w:val="22"/>
                <w:szCs w:val="22"/>
              </w:rPr>
              <w:t>OP Environment 2014-2020 for Bulgaria : 1 504 824 141 EUR</w:t>
            </w:r>
          </w:p>
          <w:p w:rsidR="00230668" w:rsidRPr="00E76882" w:rsidRDefault="00230668" w:rsidP="00996617">
            <w:pPr>
              <w:jc w:val="center"/>
              <w:rPr>
                <w:rFonts w:asciiTheme="majorHAnsi" w:hAnsiTheme="majorHAnsi" w:cs="Arial"/>
                <w:b/>
                <w:bCs/>
                <w:sz w:val="22"/>
                <w:szCs w:val="22"/>
                <w:lang w:val="en-US"/>
              </w:rPr>
            </w:pPr>
          </w:p>
        </w:tc>
      </w:tr>
      <w:tr w:rsidR="00230668" w:rsidRPr="00996617" w:rsidTr="00996617">
        <w:tc>
          <w:tcPr>
            <w:tcW w:w="3794" w:type="dxa"/>
            <w:vAlign w:val="center"/>
          </w:tcPr>
          <w:p w:rsidR="00230668" w:rsidRPr="00E76882" w:rsidRDefault="00230668" w:rsidP="00996617">
            <w:pPr>
              <w:jc w:val="center"/>
              <w:rPr>
                <w:rFonts w:asciiTheme="majorHAnsi" w:hAnsiTheme="majorHAnsi" w:cs="Arial"/>
                <w:b/>
                <w:bCs/>
                <w:sz w:val="22"/>
                <w:szCs w:val="22"/>
              </w:rPr>
            </w:pPr>
            <w:r w:rsidRPr="00E76882">
              <w:rPr>
                <w:rFonts w:asciiTheme="majorHAnsi" w:hAnsiTheme="majorHAnsi" w:cs="Arial"/>
                <w:b/>
                <w:bCs/>
                <w:sz w:val="22"/>
                <w:szCs w:val="22"/>
              </w:rPr>
              <w:t>Priority axis</w:t>
            </w:r>
          </w:p>
        </w:tc>
        <w:tc>
          <w:tcPr>
            <w:tcW w:w="2835" w:type="dxa"/>
            <w:vAlign w:val="bottom"/>
          </w:tcPr>
          <w:p w:rsidR="00230668" w:rsidRPr="00E76882" w:rsidRDefault="00230668" w:rsidP="00996617">
            <w:pPr>
              <w:jc w:val="center"/>
              <w:rPr>
                <w:rFonts w:asciiTheme="majorHAnsi" w:hAnsiTheme="majorHAnsi" w:cs="Arial"/>
                <w:b/>
                <w:bCs/>
                <w:sz w:val="22"/>
                <w:szCs w:val="22"/>
                <w:lang w:val="en-US"/>
              </w:rPr>
            </w:pPr>
            <w:r>
              <w:rPr>
                <w:rFonts w:asciiTheme="majorHAnsi" w:hAnsiTheme="majorHAnsi" w:cs="Arial"/>
                <w:b/>
                <w:bCs/>
                <w:sz w:val="22"/>
                <w:szCs w:val="22"/>
                <w:lang w:val="en-US"/>
              </w:rPr>
              <w:t>Amount (in EUR)</w:t>
            </w:r>
          </w:p>
          <w:p w:rsidR="00230668" w:rsidRPr="00E76882" w:rsidRDefault="00230668" w:rsidP="00996617">
            <w:pPr>
              <w:pStyle w:val="Paragraphedeliste"/>
              <w:ind w:left="0"/>
              <w:jc w:val="center"/>
              <w:rPr>
                <w:rFonts w:asciiTheme="majorHAnsi" w:hAnsiTheme="majorHAnsi" w:cs="Arial"/>
                <w:b/>
                <w:bCs/>
              </w:rPr>
            </w:pPr>
          </w:p>
        </w:tc>
        <w:tc>
          <w:tcPr>
            <w:tcW w:w="2126" w:type="dxa"/>
            <w:vAlign w:val="center"/>
          </w:tcPr>
          <w:p w:rsidR="00230668" w:rsidRPr="00E76882" w:rsidRDefault="00230668" w:rsidP="00996617">
            <w:pPr>
              <w:jc w:val="center"/>
              <w:rPr>
                <w:rFonts w:asciiTheme="majorHAnsi" w:hAnsiTheme="majorHAnsi" w:cs="Arial"/>
                <w:b/>
                <w:bCs/>
                <w:sz w:val="22"/>
                <w:szCs w:val="22"/>
                <w:lang w:val="en-US"/>
              </w:rPr>
            </w:pPr>
            <w:r w:rsidRPr="00E76882">
              <w:rPr>
                <w:rFonts w:asciiTheme="majorHAnsi" w:hAnsiTheme="majorHAnsi" w:cs="Arial"/>
                <w:b/>
                <w:bCs/>
                <w:sz w:val="22"/>
                <w:szCs w:val="22"/>
                <w:lang w:val="en-US"/>
              </w:rPr>
              <w:t>Share (%) of the operational program</w:t>
            </w:r>
          </w:p>
        </w:tc>
      </w:tr>
      <w:tr w:rsidR="00230668" w:rsidRPr="00E76882" w:rsidTr="00996617">
        <w:tc>
          <w:tcPr>
            <w:tcW w:w="3794" w:type="dxa"/>
            <w:shd w:val="clear" w:color="auto" w:fill="F2F2F2" w:themeFill="background1" w:themeFillShade="F2"/>
          </w:tcPr>
          <w:p w:rsidR="00230668" w:rsidRPr="00E76882" w:rsidRDefault="00230668" w:rsidP="00996617">
            <w:pPr>
              <w:pStyle w:val="Paragraphedeliste"/>
              <w:ind w:left="0"/>
              <w:rPr>
                <w:rFonts w:asciiTheme="majorHAnsi" w:hAnsiTheme="majorHAnsi" w:cs="Arial"/>
                <w:b/>
                <w:bCs/>
              </w:rPr>
            </w:pPr>
            <w:r w:rsidRPr="00E76882">
              <w:rPr>
                <w:rFonts w:asciiTheme="majorHAnsi" w:hAnsiTheme="majorHAnsi" w:cs="Arial"/>
                <w:b/>
                <w:bCs/>
                <w:lang w:val="fr-FR"/>
              </w:rPr>
              <w:t>Water</w:t>
            </w:r>
          </w:p>
        </w:tc>
        <w:tc>
          <w:tcPr>
            <w:tcW w:w="2835" w:type="dxa"/>
            <w:shd w:val="clear" w:color="auto" w:fill="F2F2F2" w:themeFill="background1" w:themeFillShade="F2"/>
          </w:tcPr>
          <w:p w:rsidR="00230668" w:rsidRPr="00E76882" w:rsidRDefault="00230668" w:rsidP="00996617">
            <w:pPr>
              <w:jc w:val="right"/>
              <w:rPr>
                <w:rFonts w:asciiTheme="majorHAnsi" w:hAnsiTheme="majorHAnsi" w:cs="Arial"/>
                <w:b/>
                <w:bCs/>
                <w:sz w:val="22"/>
                <w:szCs w:val="22"/>
              </w:rPr>
            </w:pPr>
            <w:r w:rsidRPr="00E76882">
              <w:rPr>
                <w:rFonts w:asciiTheme="majorHAnsi" w:hAnsiTheme="majorHAnsi" w:cs="Arial"/>
                <w:b/>
                <w:bCs/>
                <w:sz w:val="22"/>
                <w:szCs w:val="22"/>
              </w:rPr>
              <w:t>1 016 870 809,00</w:t>
            </w:r>
          </w:p>
        </w:tc>
        <w:tc>
          <w:tcPr>
            <w:tcW w:w="2126" w:type="dxa"/>
            <w:shd w:val="clear" w:color="auto" w:fill="F2F2F2" w:themeFill="background1" w:themeFillShade="F2"/>
          </w:tcPr>
          <w:p w:rsidR="00230668" w:rsidRPr="00E76882" w:rsidRDefault="00230668" w:rsidP="00996617">
            <w:pPr>
              <w:pStyle w:val="Paragraphedeliste"/>
              <w:jc w:val="right"/>
              <w:rPr>
                <w:rFonts w:asciiTheme="majorHAnsi" w:hAnsiTheme="majorHAnsi" w:cs="Arial"/>
                <w:b/>
                <w:bCs/>
              </w:rPr>
            </w:pPr>
            <w:r w:rsidRPr="00E76882">
              <w:rPr>
                <w:rFonts w:asciiTheme="majorHAnsi" w:hAnsiTheme="majorHAnsi" w:cs="Arial"/>
                <w:b/>
                <w:bCs/>
              </w:rPr>
              <w:t>67,57%</w:t>
            </w:r>
          </w:p>
        </w:tc>
      </w:tr>
      <w:tr w:rsidR="00230668" w:rsidRPr="00E76882" w:rsidTr="00996617">
        <w:tc>
          <w:tcPr>
            <w:tcW w:w="3794" w:type="dxa"/>
          </w:tcPr>
          <w:p w:rsidR="00230668" w:rsidRPr="00E76882" w:rsidRDefault="00230668" w:rsidP="00996617">
            <w:pPr>
              <w:pStyle w:val="Paragraphedeliste"/>
              <w:ind w:left="0"/>
              <w:rPr>
                <w:rFonts w:asciiTheme="majorHAnsi" w:hAnsiTheme="majorHAnsi" w:cs="Arial"/>
                <w:bCs/>
              </w:rPr>
            </w:pPr>
            <w:r w:rsidRPr="00E76882">
              <w:rPr>
                <w:rFonts w:asciiTheme="majorHAnsi" w:hAnsiTheme="majorHAnsi" w:cs="Arial"/>
                <w:bCs/>
                <w:lang w:val="fr-FR"/>
              </w:rPr>
              <w:t>Waste</w:t>
            </w:r>
          </w:p>
        </w:tc>
        <w:tc>
          <w:tcPr>
            <w:tcW w:w="2835" w:type="dxa"/>
          </w:tcPr>
          <w:p w:rsidR="00230668" w:rsidRPr="00E76882" w:rsidRDefault="00230668" w:rsidP="00996617">
            <w:pPr>
              <w:jc w:val="right"/>
              <w:rPr>
                <w:rFonts w:asciiTheme="majorHAnsi" w:hAnsiTheme="majorHAnsi" w:cs="Arial"/>
                <w:bCs/>
                <w:sz w:val="22"/>
                <w:szCs w:val="22"/>
              </w:rPr>
            </w:pPr>
            <w:r w:rsidRPr="00E76882">
              <w:rPr>
                <w:rFonts w:asciiTheme="majorHAnsi" w:hAnsiTheme="majorHAnsi" w:cs="Arial"/>
                <w:bCs/>
                <w:sz w:val="22"/>
                <w:szCs w:val="22"/>
              </w:rPr>
              <w:t>244 616 731,00</w:t>
            </w:r>
          </w:p>
        </w:tc>
        <w:tc>
          <w:tcPr>
            <w:tcW w:w="2126" w:type="dxa"/>
          </w:tcPr>
          <w:p w:rsidR="00230668" w:rsidRPr="00E76882" w:rsidRDefault="00230668" w:rsidP="00996617">
            <w:pPr>
              <w:pStyle w:val="Paragraphedeliste"/>
              <w:jc w:val="right"/>
              <w:rPr>
                <w:rFonts w:asciiTheme="majorHAnsi" w:hAnsiTheme="majorHAnsi" w:cs="Arial"/>
                <w:bCs/>
              </w:rPr>
            </w:pPr>
            <w:r w:rsidRPr="00E76882">
              <w:rPr>
                <w:rFonts w:asciiTheme="majorHAnsi" w:hAnsiTheme="majorHAnsi" w:cs="Arial"/>
                <w:bCs/>
              </w:rPr>
              <w:t>16,26%</w:t>
            </w:r>
          </w:p>
        </w:tc>
      </w:tr>
      <w:tr w:rsidR="00230668" w:rsidRPr="00E76882" w:rsidTr="00996617">
        <w:tc>
          <w:tcPr>
            <w:tcW w:w="3794" w:type="dxa"/>
          </w:tcPr>
          <w:p w:rsidR="00230668" w:rsidRPr="00E76882" w:rsidRDefault="00230668" w:rsidP="00996617">
            <w:pPr>
              <w:rPr>
                <w:rFonts w:asciiTheme="majorHAnsi" w:hAnsiTheme="majorHAnsi" w:cs="Arial"/>
                <w:bCs/>
                <w:sz w:val="22"/>
                <w:szCs w:val="22"/>
              </w:rPr>
            </w:pPr>
            <w:r w:rsidRPr="00E76882">
              <w:rPr>
                <w:rFonts w:asciiTheme="majorHAnsi" w:hAnsiTheme="majorHAnsi" w:cs="Arial"/>
                <w:bCs/>
                <w:sz w:val="22"/>
                <w:szCs w:val="22"/>
              </w:rPr>
              <w:t>Natura 2000 &amp; biodiversity</w:t>
            </w:r>
          </w:p>
        </w:tc>
        <w:tc>
          <w:tcPr>
            <w:tcW w:w="2835" w:type="dxa"/>
          </w:tcPr>
          <w:p w:rsidR="00230668" w:rsidRPr="00E76882" w:rsidRDefault="00230668" w:rsidP="00996617">
            <w:pPr>
              <w:jc w:val="right"/>
              <w:rPr>
                <w:rFonts w:asciiTheme="majorHAnsi" w:hAnsiTheme="majorHAnsi" w:cs="Arial"/>
                <w:bCs/>
                <w:sz w:val="22"/>
                <w:szCs w:val="22"/>
              </w:rPr>
            </w:pPr>
            <w:r w:rsidRPr="00E76882">
              <w:rPr>
                <w:rFonts w:asciiTheme="majorHAnsi" w:hAnsiTheme="majorHAnsi" w:cs="Arial"/>
                <w:bCs/>
                <w:sz w:val="22"/>
                <w:szCs w:val="22"/>
              </w:rPr>
              <w:t>86 181 500,00</w:t>
            </w:r>
          </w:p>
        </w:tc>
        <w:tc>
          <w:tcPr>
            <w:tcW w:w="2126" w:type="dxa"/>
          </w:tcPr>
          <w:p w:rsidR="00230668" w:rsidRPr="00E76882" w:rsidRDefault="00230668" w:rsidP="00996617">
            <w:pPr>
              <w:pStyle w:val="Paragraphedeliste"/>
              <w:jc w:val="right"/>
              <w:rPr>
                <w:rFonts w:asciiTheme="majorHAnsi" w:hAnsiTheme="majorHAnsi" w:cs="Arial"/>
                <w:bCs/>
              </w:rPr>
            </w:pPr>
            <w:r w:rsidRPr="00E76882">
              <w:rPr>
                <w:rFonts w:asciiTheme="majorHAnsi" w:hAnsiTheme="majorHAnsi" w:cs="Arial"/>
                <w:bCs/>
              </w:rPr>
              <w:t>5,73%</w:t>
            </w:r>
          </w:p>
        </w:tc>
      </w:tr>
      <w:tr w:rsidR="00230668" w:rsidRPr="00E76882" w:rsidTr="00996617">
        <w:tc>
          <w:tcPr>
            <w:tcW w:w="3794" w:type="dxa"/>
          </w:tcPr>
          <w:p w:rsidR="00230668" w:rsidRPr="00E76882" w:rsidRDefault="00230668" w:rsidP="00996617">
            <w:pPr>
              <w:rPr>
                <w:rFonts w:asciiTheme="majorHAnsi" w:hAnsiTheme="majorHAnsi" w:cs="Arial"/>
                <w:bCs/>
                <w:sz w:val="22"/>
                <w:szCs w:val="22"/>
                <w:lang w:val="en-US"/>
              </w:rPr>
            </w:pPr>
            <w:r w:rsidRPr="00E76882">
              <w:rPr>
                <w:rFonts w:asciiTheme="majorHAnsi" w:hAnsiTheme="majorHAnsi" w:cs="Arial"/>
                <w:bCs/>
                <w:sz w:val="22"/>
                <w:szCs w:val="22"/>
                <w:lang w:val="en-US"/>
              </w:rPr>
              <w:t>Prevention &amp; management of risk of floods and landslides</w:t>
            </w:r>
          </w:p>
        </w:tc>
        <w:tc>
          <w:tcPr>
            <w:tcW w:w="2835" w:type="dxa"/>
          </w:tcPr>
          <w:p w:rsidR="00230668" w:rsidRPr="00E76882" w:rsidRDefault="00230668" w:rsidP="00996617">
            <w:pPr>
              <w:pStyle w:val="Paragraphedeliste"/>
              <w:jc w:val="right"/>
              <w:rPr>
                <w:rFonts w:asciiTheme="majorHAnsi" w:hAnsiTheme="majorHAnsi" w:cs="Arial"/>
                <w:bCs/>
              </w:rPr>
            </w:pPr>
            <w:r w:rsidRPr="00E76882">
              <w:rPr>
                <w:rFonts w:asciiTheme="majorHAnsi" w:hAnsiTheme="majorHAnsi" w:cs="Arial"/>
                <w:bCs/>
              </w:rPr>
              <w:t>66 749 074,00</w:t>
            </w:r>
          </w:p>
        </w:tc>
        <w:tc>
          <w:tcPr>
            <w:tcW w:w="2126" w:type="dxa"/>
          </w:tcPr>
          <w:p w:rsidR="00230668" w:rsidRPr="00E76882" w:rsidRDefault="00230668" w:rsidP="00996617">
            <w:pPr>
              <w:pStyle w:val="Paragraphedeliste"/>
              <w:jc w:val="right"/>
              <w:rPr>
                <w:rFonts w:asciiTheme="majorHAnsi" w:hAnsiTheme="majorHAnsi" w:cs="Arial"/>
                <w:bCs/>
              </w:rPr>
            </w:pPr>
            <w:r w:rsidRPr="00E76882">
              <w:rPr>
                <w:rFonts w:asciiTheme="majorHAnsi" w:hAnsiTheme="majorHAnsi" w:cs="Arial"/>
                <w:bCs/>
              </w:rPr>
              <w:t>4,44%</w:t>
            </w:r>
          </w:p>
          <w:p w:rsidR="00230668" w:rsidRPr="00E76882" w:rsidRDefault="00230668" w:rsidP="00996617">
            <w:pPr>
              <w:pStyle w:val="Paragraphedeliste"/>
              <w:ind w:left="0"/>
              <w:jc w:val="center"/>
              <w:rPr>
                <w:rFonts w:asciiTheme="majorHAnsi" w:hAnsiTheme="majorHAnsi" w:cs="Arial"/>
                <w:bCs/>
              </w:rPr>
            </w:pPr>
          </w:p>
        </w:tc>
      </w:tr>
      <w:tr w:rsidR="00230668" w:rsidRPr="00E76882" w:rsidTr="00996617">
        <w:tc>
          <w:tcPr>
            <w:tcW w:w="3794" w:type="dxa"/>
          </w:tcPr>
          <w:p w:rsidR="00230668" w:rsidRPr="00E76882" w:rsidRDefault="00230668" w:rsidP="00996617">
            <w:pPr>
              <w:rPr>
                <w:rFonts w:asciiTheme="majorHAnsi" w:hAnsiTheme="majorHAnsi" w:cs="Arial"/>
                <w:bCs/>
                <w:sz w:val="22"/>
                <w:szCs w:val="22"/>
              </w:rPr>
            </w:pPr>
            <w:r w:rsidRPr="00E76882">
              <w:rPr>
                <w:rFonts w:asciiTheme="majorHAnsi" w:hAnsiTheme="majorHAnsi" w:cs="Arial"/>
                <w:bCs/>
                <w:sz w:val="22"/>
                <w:szCs w:val="22"/>
              </w:rPr>
              <w:t>Improvement of air quality</w:t>
            </w:r>
          </w:p>
        </w:tc>
        <w:tc>
          <w:tcPr>
            <w:tcW w:w="2835" w:type="dxa"/>
          </w:tcPr>
          <w:p w:rsidR="00230668" w:rsidRPr="00E76882" w:rsidRDefault="00230668" w:rsidP="00996617">
            <w:pPr>
              <w:pStyle w:val="Paragraphedeliste"/>
              <w:jc w:val="right"/>
              <w:rPr>
                <w:rFonts w:asciiTheme="majorHAnsi" w:hAnsiTheme="majorHAnsi" w:cs="Arial"/>
                <w:bCs/>
              </w:rPr>
            </w:pPr>
            <w:r w:rsidRPr="00E76882">
              <w:rPr>
                <w:rFonts w:asciiTheme="majorHAnsi" w:hAnsiTheme="majorHAnsi" w:cs="Arial"/>
                <w:bCs/>
              </w:rPr>
              <w:t>50 000 000,00</w:t>
            </w:r>
          </w:p>
        </w:tc>
        <w:tc>
          <w:tcPr>
            <w:tcW w:w="2126" w:type="dxa"/>
          </w:tcPr>
          <w:p w:rsidR="00230668" w:rsidRPr="00E76882" w:rsidRDefault="00230668" w:rsidP="00996617">
            <w:pPr>
              <w:pStyle w:val="Paragraphedeliste"/>
              <w:jc w:val="right"/>
              <w:rPr>
                <w:rFonts w:asciiTheme="majorHAnsi" w:hAnsiTheme="majorHAnsi" w:cs="Arial"/>
                <w:bCs/>
              </w:rPr>
            </w:pPr>
            <w:r w:rsidRPr="00E76882">
              <w:rPr>
                <w:rFonts w:asciiTheme="majorHAnsi" w:hAnsiTheme="majorHAnsi" w:cs="Arial"/>
                <w:bCs/>
              </w:rPr>
              <w:t>3,32%</w:t>
            </w:r>
          </w:p>
        </w:tc>
      </w:tr>
      <w:tr w:rsidR="00230668" w:rsidRPr="00E76882" w:rsidTr="00996617">
        <w:tc>
          <w:tcPr>
            <w:tcW w:w="3794" w:type="dxa"/>
          </w:tcPr>
          <w:p w:rsidR="00230668" w:rsidRPr="00E76882" w:rsidRDefault="00230668" w:rsidP="00996617">
            <w:pPr>
              <w:rPr>
                <w:rFonts w:asciiTheme="majorHAnsi" w:hAnsiTheme="majorHAnsi" w:cs="Arial"/>
                <w:bCs/>
                <w:sz w:val="22"/>
                <w:szCs w:val="22"/>
              </w:rPr>
            </w:pPr>
            <w:r w:rsidRPr="00E76882">
              <w:rPr>
                <w:rFonts w:asciiTheme="majorHAnsi" w:hAnsiTheme="majorHAnsi" w:cs="Arial"/>
                <w:bCs/>
                <w:sz w:val="22"/>
                <w:szCs w:val="22"/>
              </w:rPr>
              <w:t>Technical assistance</w:t>
            </w:r>
          </w:p>
        </w:tc>
        <w:tc>
          <w:tcPr>
            <w:tcW w:w="2835" w:type="dxa"/>
          </w:tcPr>
          <w:p w:rsidR="00230668" w:rsidRPr="00E76882" w:rsidRDefault="00230668" w:rsidP="00996617">
            <w:pPr>
              <w:pStyle w:val="Paragraphedeliste"/>
              <w:jc w:val="right"/>
              <w:rPr>
                <w:rFonts w:asciiTheme="majorHAnsi" w:hAnsiTheme="majorHAnsi" w:cs="Arial"/>
                <w:bCs/>
              </w:rPr>
            </w:pPr>
            <w:r w:rsidRPr="00E76882">
              <w:rPr>
                <w:rFonts w:asciiTheme="majorHAnsi" w:hAnsiTheme="majorHAnsi" w:cs="Arial"/>
                <w:bCs/>
              </w:rPr>
              <w:t>40 406 027,00</w:t>
            </w:r>
          </w:p>
        </w:tc>
        <w:tc>
          <w:tcPr>
            <w:tcW w:w="2126" w:type="dxa"/>
          </w:tcPr>
          <w:p w:rsidR="00230668" w:rsidRPr="00E76882" w:rsidRDefault="00230668" w:rsidP="00996617">
            <w:pPr>
              <w:pStyle w:val="Paragraphedeliste"/>
              <w:jc w:val="right"/>
              <w:rPr>
                <w:rFonts w:asciiTheme="majorHAnsi" w:hAnsiTheme="majorHAnsi" w:cs="Arial"/>
                <w:bCs/>
              </w:rPr>
            </w:pPr>
            <w:r w:rsidRPr="00E76882">
              <w:rPr>
                <w:rFonts w:asciiTheme="majorHAnsi" w:hAnsiTheme="majorHAnsi" w:cs="Arial"/>
                <w:bCs/>
              </w:rPr>
              <w:t>2,69%</w:t>
            </w:r>
          </w:p>
        </w:tc>
      </w:tr>
    </w:tbl>
    <w:p w:rsidR="00230668" w:rsidRPr="00E76882" w:rsidRDefault="00230668" w:rsidP="00230668">
      <w:pPr>
        <w:pStyle w:val="Paragraphedeliste"/>
        <w:ind w:left="0"/>
        <w:jc w:val="both"/>
        <w:rPr>
          <w:rFonts w:asciiTheme="majorHAnsi" w:hAnsiTheme="majorHAnsi" w:cs="Arial"/>
          <w:b/>
          <w:bCs/>
        </w:rPr>
      </w:pPr>
    </w:p>
    <w:p w:rsidR="00230668" w:rsidRPr="00E76882" w:rsidRDefault="00230668" w:rsidP="00230668">
      <w:pPr>
        <w:pStyle w:val="Paragraphedeliste"/>
        <w:ind w:left="0"/>
        <w:jc w:val="both"/>
        <w:rPr>
          <w:rFonts w:asciiTheme="majorHAnsi" w:hAnsiTheme="majorHAnsi" w:cs="Arial"/>
          <w:b/>
          <w:bCs/>
        </w:rPr>
      </w:pPr>
    </w:p>
    <w:p w:rsidR="00230668" w:rsidRDefault="00230668" w:rsidP="00230668">
      <w:pPr>
        <w:pStyle w:val="Paragraphedeliste"/>
        <w:ind w:left="0"/>
        <w:jc w:val="both"/>
        <w:rPr>
          <w:rFonts w:asciiTheme="majorHAnsi" w:hAnsiTheme="majorHAnsi" w:cs="Arial"/>
          <w:b/>
          <w:bCs/>
        </w:rPr>
      </w:pPr>
    </w:p>
    <w:p w:rsidR="00230668" w:rsidRDefault="00230668" w:rsidP="00230668">
      <w:pPr>
        <w:pStyle w:val="Paragraphedeliste"/>
        <w:ind w:left="0"/>
        <w:jc w:val="both"/>
        <w:rPr>
          <w:rFonts w:asciiTheme="majorHAnsi" w:hAnsiTheme="majorHAnsi" w:cs="Arial"/>
          <w:b/>
          <w:bCs/>
        </w:rPr>
      </w:pPr>
    </w:p>
    <w:p w:rsidR="00230668" w:rsidRDefault="00230668" w:rsidP="00230668">
      <w:pPr>
        <w:pStyle w:val="Paragraphedeliste"/>
        <w:ind w:left="0"/>
        <w:jc w:val="both"/>
        <w:rPr>
          <w:rFonts w:asciiTheme="majorHAnsi" w:hAnsiTheme="majorHAnsi" w:cs="Arial"/>
          <w:b/>
          <w:bCs/>
        </w:rPr>
      </w:pPr>
    </w:p>
    <w:p w:rsidR="00230668" w:rsidRDefault="00230668" w:rsidP="00230668">
      <w:pPr>
        <w:pStyle w:val="Paragraphedeliste"/>
        <w:ind w:left="0"/>
        <w:jc w:val="both"/>
        <w:rPr>
          <w:rFonts w:asciiTheme="majorHAnsi" w:hAnsiTheme="majorHAnsi" w:cs="Arial"/>
          <w:b/>
          <w:bCs/>
        </w:rPr>
      </w:pPr>
    </w:p>
    <w:p w:rsidR="00230668" w:rsidRPr="00E76882" w:rsidRDefault="00230668" w:rsidP="00230668">
      <w:pPr>
        <w:pStyle w:val="Paragraphedeliste"/>
        <w:ind w:left="0"/>
        <w:jc w:val="both"/>
        <w:rPr>
          <w:rFonts w:asciiTheme="majorHAnsi" w:hAnsiTheme="majorHAnsi" w:cs="Arial"/>
          <w:b/>
          <w:bCs/>
        </w:rPr>
      </w:pPr>
    </w:p>
    <w:p w:rsidR="00230668" w:rsidRPr="000B3605" w:rsidRDefault="00230668" w:rsidP="00230668">
      <w:pPr>
        <w:pStyle w:val="Paragraphedeliste"/>
        <w:numPr>
          <w:ilvl w:val="0"/>
          <w:numId w:val="1"/>
        </w:numPr>
        <w:jc w:val="both"/>
        <w:rPr>
          <w:rFonts w:asciiTheme="majorHAnsi" w:hAnsiTheme="majorHAnsi" w:cs="Arial"/>
          <w:b/>
          <w:bCs/>
          <w:sz w:val="28"/>
          <w:szCs w:val="28"/>
        </w:rPr>
      </w:pPr>
      <w:r w:rsidRPr="000B3605">
        <w:rPr>
          <w:rFonts w:asciiTheme="majorHAnsi" w:hAnsiTheme="majorHAnsi" w:cs="Arial"/>
          <w:b/>
          <w:bCs/>
          <w:sz w:val="28"/>
          <w:szCs w:val="28"/>
        </w:rPr>
        <w:t>Water</w:t>
      </w:r>
      <w:r w:rsidR="007515AA">
        <w:rPr>
          <w:rFonts w:asciiTheme="majorHAnsi" w:hAnsiTheme="majorHAnsi" w:cs="Arial"/>
          <w:b/>
          <w:bCs/>
          <w:sz w:val="28"/>
          <w:szCs w:val="28"/>
        </w:rPr>
        <w:t xml:space="preserve"> </w:t>
      </w:r>
      <w:r w:rsidRPr="000B3605">
        <w:rPr>
          <w:rFonts w:asciiTheme="majorHAnsi" w:hAnsiTheme="majorHAnsi" w:cs="Arial"/>
          <w:b/>
          <w:bCs/>
          <w:sz w:val="28"/>
          <w:szCs w:val="28"/>
        </w:rPr>
        <w:t xml:space="preserve">supply and sanitation sector (WSS) : current situation in Bulgaria and challenges </w:t>
      </w:r>
    </w:p>
    <w:p w:rsidR="00230668" w:rsidRPr="00E76882" w:rsidRDefault="00230668" w:rsidP="00230668">
      <w:pPr>
        <w:pStyle w:val="Paragraphedeliste"/>
        <w:ind w:left="0"/>
        <w:jc w:val="both"/>
        <w:rPr>
          <w:rFonts w:asciiTheme="majorHAnsi" w:hAnsiTheme="majorHAnsi" w:cs="Arial"/>
          <w:b/>
          <w:bCs/>
        </w:rPr>
      </w:pPr>
    </w:p>
    <w:p w:rsidR="007515AA" w:rsidRDefault="00230668" w:rsidP="00230668">
      <w:pPr>
        <w:pStyle w:val="Paragraphedeliste"/>
        <w:ind w:left="0"/>
        <w:jc w:val="both"/>
        <w:rPr>
          <w:rFonts w:asciiTheme="majorHAnsi" w:hAnsiTheme="majorHAnsi" w:cs="Arial"/>
        </w:rPr>
      </w:pPr>
      <w:r w:rsidRPr="00E76882">
        <w:rPr>
          <w:rFonts w:asciiTheme="majorHAnsi" w:hAnsiTheme="majorHAnsi" w:cs="Arial"/>
        </w:rPr>
        <w:t xml:space="preserve">Bulgaria is one of the richest countries in Europe in mineral waters. More than 200 mineral water sources are identified and studied. </w:t>
      </w:r>
    </w:p>
    <w:p w:rsidR="007515AA" w:rsidRDefault="007515AA" w:rsidP="00230668">
      <w:pPr>
        <w:pStyle w:val="Paragraphedeliste"/>
        <w:ind w:left="0"/>
        <w:jc w:val="both"/>
        <w:rPr>
          <w:rFonts w:asciiTheme="majorHAnsi" w:hAnsiTheme="majorHAnsi" w:cs="Arial"/>
        </w:rPr>
      </w:pPr>
    </w:p>
    <w:p w:rsidR="00230668" w:rsidRPr="00E76882" w:rsidRDefault="00230668" w:rsidP="00230668">
      <w:pPr>
        <w:pStyle w:val="Paragraphedeliste"/>
        <w:ind w:left="0"/>
        <w:jc w:val="both"/>
        <w:rPr>
          <w:rFonts w:asciiTheme="majorHAnsi" w:hAnsiTheme="majorHAnsi" w:cs="Arial"/>
        </w:rPr>
      </w:pPr>
      <w:r w:rsidRPr="00E76882">
        <w:rPr>
          <w:rFonts w:asciiTheme="majorHAnsi" w:hAnsiTheme="majorHAnsi" w:cs="Arial"/>
        </w:rPr>
        <w:t>The percentage of the population connected to the public</w:t>
      </w:r>
      <w:r>
        <w:rPr>
          <w:rFonts w:asciiTheme="majorHAnsi" w:hAnsiTheme="majorHAnsi" w:cs="Arial"/>
        </w:rPr>
        <w:t xml:space="preserve"> water supply network is </w:t>
      </w:r>
      <w:r w:rsidR="00CE44D4">
        <w:rPr>
          <w:rFonts w:asciiTheme="majorHAnsi" w:hAnsiTheme="majorHAnsi" w:cs="Arial"/>
        </w:rPr>
        <w:t>high:</w:t>
      </w:r>
      <w:r>
        <w:rPr>
          <w:rFonts w:asciiTheme="majorHAnsi" w:hAnsiTheme="majorHAnsi" w:cs="Arial"/>
        </w:rPr>
        <w:t xml:space="preserve"> </w:t>
      </w:r>
      <w:r w:rsidR="008345E4">
        <w:rPr>
          <w:rFonts w:asciiTheme="majorHAnsi" w:hAnsiTheme="majorHAnsi" w:cs="Arial"/>
        </w:rPr>
        <w:t>99</w:t>
      </w:r>
      <w:proofErr w:type="gramStart"/>
      <w:r w:rsidR="008345E4">
        <w:rPr>
          <w:rFonts w:asciiTheme="majorHAnsi" w:hAnsiTheme="majorHAnsi" w:cs="Arial"/>
        </w:rPr>
        <w:t>,</w:t>
      </w:r>
      <w:r w:rsidRPr="00E76882">
        <w:rPr>
          <w:rFonts w:asciiTheme="majorHAnsi" w:hAnsiTheme="majorHAnsi" w:cs="Arial"/>
        </w:rPr>
        <w:t>3</w:t>
      </w:r>
      <w:proofErr w:type="gramEnd"/>
      <w:r w:rsidRPr="00E76882">
        <w:rPr>
          <w:rFonts w:asciiTheme="majorHAnsi" w:hAnsiTheme="majorHAnsi" w:cs="Arial"/>
        </w:rPr>
        <w:t>%.</w:t>
      </w:r>
    </w:p>
    <w:p w:rsidR="00230668" w:rsidRPr="00E76882" w:rsidRDefault="00230668" w:rsidP="00230668">
      <w:pPr>
        <w:pStyle w:val="Paragraphedeliste"/>
        <w:ind w:left="0"/>
        <w:jc w:val="both"/>
        <w:rPr>
          <w:rFonts w:asciiTheme="majorHAnsi" w:hAnsiTheme="majorHAnsi" w:cs="Arial"/>
        </w:rPr>
      </w:pPr>
    </w:p>
    <w:p w:rsidR="00230668" w:rsidRPr="00E76882" w:rsidRDefault="00230668" w:rsidP="00230668">
      <w:pPr>
        <w:pStyle w:val="Paragraphedeliste"/>
        <w:ind w:left="0"/>
        <w:jc w:val="both"/>
        <w:rPr>
          <w:rFonts w:asciiTheme="majorHAnsi" w:hAnsiTheme="majorHAnsi" w:cs="Arial"/>
        </w:rPr>
      </w:pPr>
      <w:r w:rsidRPr="00E76882">
        <w:rPr>
          <w:rFonts w:asciiTheme="majorHAnsi" w:hAnsiTheme="majorHAnsi" w:cs="Arial"/>
        </w:rPr>
        <w:t xml:space="preserve">The water utilities consist of </w:t>
      </w:r>
      <w:r>
        <w:rPr>
          <w:rFonts w:asciiTheme="majorHAnsi" w:hAnsiTheme="majorHAnsi" w:cs="Arial"/>
        </w:rPr>
        <w:t>51</w:t>
      </w:r>
      <w:r w:rsidRPr="00E76882">
        <w:rPr>
          <w:rFonts w:asciiTheme="majorHAnsi" w:hAnsiTheme="majorHAnsi" w:cs="Arial"/>
        </w:rPr>
        <w:t xml:space="preserve"> operators </w:t>
      </w:r>
      <w:r>
        <w:rPr>
          <w:rFonts w:asciiTheme="majorHAnsi" w:hAnsiTheme="majorHAnsi" w:cs="Arial"/>
        </w:rPr>
        <w:t xml:space="preserve">(called “ViK”) </w:t>
      </w:r>
      <w:r w:rsidRPr="00E76882">
        <w:rPr>
          <w:rFonts w:asciiTheme="majorHAnsi" w:hAnsiTheme="majorHAnsi" w:cs="Arial"/>
        </w:rPr>
        <w:t xml:space="preserve">disseminated across the regions and owned by </w:t>
      </w:r>
      <w:r w:rsidR="007515AA">
        <w:rPr>
          <w:rFonts w:asciiTheme="majorHAnsi" w:hAnsiTheme="majorHAnsi" w:cs="Arial"/>
        </w:rPr>
        <w:t>the S</w:t>
      </w:r>
      <w:r w:rsidRPr="00E76882">
        <w:rPr>
          <w:rFonts w:asciiTheme="majorHAnsi" w:hAnsiTheme="majorHAnsi" w:cs="Arial"/>
        </w:rPr>
        <w:t xml:space="preserve">tate, municipalities or both. </w:t>
      </w:r>
      <w:r>
        <w:rPr>
          <w:rFonts w:asciiTheme="majorHAnsi" w:hAnsiTheme="majorHAnsi" w:cs="Arial"/>
        </w:rPr>
        <w:t>The water network of Sofia is an exception: it is a concession where the French group Veolia is the major shareholder</w:t>
      </w:r>
      <w:r w:rsidRPr="00E76882">
        <w:rPr>
          <w:rFonts w:asciiTheme="majorHAnsi" w:hAnsiTheme="majorHAnsi" w:cs="Arial"/>
        </w:rPr>
        <w:t>. The financial viability of all th</w:t>
      </w:r>
      <w:r w:rsidR="007515AA">
        <w:rPr>
          <w:rFonts w:asciiTheme="majorHAnsi" w:hAnsiTheme="majorHAnsi" w:cs="Arial"/>
        </w:rPr>
        <w:t>e</w:t>
      </w:r>
      <w:r w:rsidRPr="00E76882">
        <w:rPr>
          <w:rFonts w:asciiTheme="majorHAnsi" w:hAnsiTheme="majorHAnsi" w:cs="Arial"/>
        </w:rPr>
        <w:t>se operators is low, namely due to a lack of economy of scale.</w:t>
      </w:r>
      <w:r>
        <w:rPr>
          <w:rFonts w:asciiTheme="majorHAnsi" w:hAnsiTheme="majorHAnsi" w:cs="Arial"/>
        </w:rPr>
        <w:t xml:space="preserve"> One of the reforms of the sector is to </w:t>
      </w:r>
      <w:r w:rsidR="00CE44D4">
        <w:rPr>
          <w:rFonts w:asciiTheme="majorHAnsi" w:hAnsiTheme="majorHAnsi" w:cs="Arial"/>
        </w:rPr>
        <w:t>consolidate</w:t>
      </w:r>
      <w:r w:rsidR="00F61F35">
        <w:rPr>
          <w:rFonts w:asciiTheme="majorHAnsi" w:hAnsiTheme="majorHAnsi" w:cs="Arial"/>
        </w:rPr>
        <w:t xml:space="preserve"> all</w:t>
      </w:r>
      <w:r>
        <w:rPr>
          <w:rFonts w:asciiTheme="majorHAnsi" w:hAnsiTheme="majorHAnsi" w:cs="Arial"/>
        </w:rPr>
        <w:t xml:space="preserve"> 51 ViK in 28 regional </w:t>
      </w:r>
      <w:r w:rsidR="00F61F35">
        <w:rPr>
          <w:rFonts w:asciiTheme="majorHAnsi" w:hAnsiTheme="majorHAnsi" w:cs="Arial"/>
        </w:rPr>
        <w:t>associations</w:t>
      </w:r>
      <w:r>
        <w:rPr>
          <w:rFonts w:asciiTheme="majorHAnsi" w:hAnsiTheme="majorHAnsi" w:cs="Arial"/>
        </w:rPr>
        <w:t xml:space="preserve"> (one per region). </w:t>
      </w:r>
    </w:p>
    <w:p w:rsidR="00230668" w:rsidRDefault="00230668" w:rsidP="00230668">
      <w:pPr>
        <w:pStyle w:val="Paragraphedeliste"/>
        <w:ind w:left="0"/>
        <w:jc w:val="both"/>
        <w:rPr>
          <w:rFonts w:asciiTheme="majorHAnsi" w:hAnsiTheme="majorHAnsi" w:cs="Arial"/>
          <w:b/>
          <w:bCs/>
        </w:rPr>
      </w:pPr>
    </w:p>
    <w:p w:rsidR="00230668" w:rsidRDefault="00230668" w:rsidP="00230668">
      <w:pPr>
        <w:pStyle w:val="Paragraphedeliste"/>
        <w:ind w:left="0"/>
        <w:jc w:val="both"/>
        <w:rPr>
          <w:rFonts w:asciiTheme="majorHAnsi" w:hAnsiTheme="majorHAnsi" w:cs="Arial"/>
          <w:b/>
          <w:bCs/>
        </w:rPr>
      </w:pPr>
    </w:p>
    <w:p w:rsidR="00230668" w:rsidRDefault="00230668" w:rsidP="00230668">
      <w:pPr>
        <w:pStyle w:val="Paragraphedeliste"/>
        <w:ind w:left="0"/>
        <w:jc w:val="both"/>
        <w:rPr>
          <w:rFonts w:asciiTheme="majorHAnsi" w:hAnsiTheme="majorHAnsi" w:cs="Arial"/>
          <w:b/>
          <w:bCs/>
        </w:rPr>
      </w:pPr>
    </w:p>
    <w:p w:rsidR="00230668" w:rsidRDefault="00230668" w:rsidP="00230668">
      <w:pPr>
        <w:pStyle w:val="Paragraphedeliste"/>
        <w:ind w:left="0"/>
        <w:jc w:val="both"/>
        <w:rPr>
          <w:rFonts w:asciiTheme="majorHAnsi" w:hAnsiTheme="majorHAnsi" w:cs="Arial"/>
          <w:b/>
          <w:bCs/>
        </w:rPr>
      </w:pPr>
    </w:p>
    <w:p w:rsidR="00230668" w:rsidRPr="00E76882" w:rsidRDefault="00230668" w:rsidP="00230668">
      <w:pPr>
        <w:pStyle w:val="Paragraphedeliste"/>
        <w:ind w:left="0"/>
        <w:jc w:val="both"/>
        <w:rPr>
          <w:rFonts w:asciiTheme="majorHAnsi" w:hAnsiTheme="majorHAnsi" w:cs="Arial"/>
          <w:b/>
          <w:bCs/>
        </w:rPr>
      </w:pPr>
    </w:p>
    <w:p w:rsidR="00230668" w:rsidRPr="00E76882" w:rsidRDefault="00230668" w:rsidP="00230668">
      <w:pPr>
        <w:pStyle w:val="Paragraphedeliste"/>
        <w:ind w:left="0"/>
        <w:jc w:val="both"/>
        <w:rPr>
          <w:rFonts w:asciiTheme="majorHAnsi" w:hAnsiTheme="majorHAnsi" w:cs="Arial"/>
          <w:b/>
          <w:bCs/>
        </w:rPr>
      </w:pPr>
    </w:p>
    <w:p w:rsidR="00230668" w:rsidRPr="00E76882" w:rsidRDefault="00230668" w:rsidP="00230668">
      <w:pPr>
        <w:pStyle w:val="Paragraphedeliste"/>
        <w:ind w:left="0"/>
        <w:jc w:val="center"/>
        <w:rPr>
          <w:rFonts w:asciiTheme="majorHAnsi" w:hAnsiTheme="majorHAnsi" w:cs="Arial"/>
          <w:b/>
          <w:bCs/>
        </w:rPr>
      </w:pPr>
      <w:r w:rsidRPr="00E76882">
        <w:rPr>
          <w:rFonts w:asciiTheme="majorHAnsi" w:hAnsiTheme="majorHAnsi" w:cs="Arial"/>
          <w:b/>
          <w:bCs/>
          <w:noProof/>
          <w:lang w:val="fr-FR" w:eastAsia="fr-FR"/>
        </w:rPr>
        <w:drawing>
          <wp:inline distT="0" distB="0" distL="0" distR="0">
            <wp:extent cx="4695825" cy="3546483"/>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4505" cy="3545486"/>
                    </a:xfrm>
                    <a:prstGeom prst="rect">
                      <a:avLst/>
                    </a:prstGeom>
                    <a:noFill/>
                    <a:ln>
                      <a:noFill/>
                    </a:ln>
                    <a:extLst/>
                  </pic:spPr>
                </pic:pic>
              </a:graphicData>
            </a:graphic>
          </wp:inline>
        </w:drawing>
      </w:r>
    </w:p>
    <w:p w:rsidR="00230668" w:rsidRPr="00E76882" w:rsidRDefault="00230668" w:rsidP="00230668">
      <w:pPr>
        <w:pStyle w:val="Paragraphedeliste"/>
        <w:ind w:left="0"/>
        <w:jc w:val="both"/>
        <w:rPr>
          <w:rFonts w:asciiTheme="majorHAnsi" w:hAnsiTheme="majorHAnsi" w:cs="Arial"/>
          <w:b/>
          <w:bCs/>
        </w:rPr>
      </w:pPr>
    </w:p>
    <w:p w:rsidR="00230668" w:rsidRPr="00E76882" w:rsidRDefault="00230668" w:rsidP="00230668">
      <w:pPr>
        <w:pStyle w:val="Paragraphedeliste"/>
        <w:ind w:left="0"/>
        <w:jc w:val="both"/>
        <w:rPr>
          <w:rFonts w:asciiTheme="majorHAnsi" w:hAnsiTheme="majorHAnsi" w:cs="Arial"/>
          <w:b/>
          <w:bCs/>
        </w:rPr>
      </w:pPr>
    </w:p>
    <w:p w:rsidR="00230668" w:rsidRPr="00E76882" w:rsidRDefault="00230668" w:rsidP="00230668">
      <w:pPr>
        <w:pStyle w:val="Paragraphedeliste"/>
        <w:ind w:left="0"/>
        <w:jc w:val="both"/>
        <w:rPr>
          <w:rFonts w:asciiTheme="majorHAnsi" w:hAnsiTheme="majorHAnsi" w:cs="Arial"/>
          <w:b/>
          <w:bCs/>
        </w:rPr>
      </w:pPr>
    </w:p>
    <w:p w:rsidR="00230668" w:rsidRPr="00E76882" w:rsidRDefault="00230668" w:rsidP="00230668">
      <w:pPr>
        <w:pStyle w:val="Paragraphedeliste"/>
        <w:ind w:left="0"/>
        <w:jc w:val="both"/>
        <w:rPr>
          <w:rFonts w:asciiTheme="majorHAnsi" w:hAnsiTheme="majorHAnsi" w:cs="Arial"/>
          <w:bCs/>
        </w:rPr>
      </w:pPr>
    </w:p>
    <w:p w:rsidR="00230668" w:rsidRDefault="00230668" w:rsidP="00230668">
      <w:pPr>
        <w:rPr>
          <w:rFonts w:asciiTheme="majorHAnsi" w:eastAsiaTheme="minorHAnsi" w:hAnsiTheme="majorHAnsi" w:cs="Arial"/>
          <w:bCs/>
          <w:sz w:val="22"/>
          <w:szCs w:val="22"/>
          <w:lang w:val="en-US" w:eastAsia="en-US"/>
        </w:rPr>
      </w:pPr>
      <w:r>
        <w:rPr>
          <w:rFonts w:asciiTheme="majorHAnsi" w:hAnsiTheme="majorHAnsi" w:cs="Arial"/>
          <w:bCs/>
        </w:rPr>
        <w:br w:type="page"/>
      </w:r>
    </w:p>
    <w:p w:rsidR="00230668" w:rsidRDefault="00230668" w:rsidP="00230668">
      <w:pPr>
        <w:pStyle w:val="Paragraphedeliste"/>
        <w:ind w:left="0"/>
        <w:jc w:val="both"/>
        <w:rPr>
          <w:rFonts w:asciiTheme="majorHAnsi" w:hAnsiTheme="majorHAnsi" w:cs="Arial"/>
          <w:bCs/>
        </w:rPr>
      </w:pPr>
    </w:p>
    <w:p w:rsidR="00230668" w:rsidRDefault="00230668" w:rsidP="00230668">
      <w:pPr>
        <w:pStyle w:val="Paragraphedeliste"/>
        <w:ind w:left="0"/>
        <w:jc w:val="both"/>
        <w:rPr>
          <w:rFonts w:asciiTheme="majorHAnsi" w:hAnsiTheme="majorHAnsi" w:cs="Arial"/>
          <w:bCs/>
        </w:rPr>
      </w:pPr>
    </w:p>
    <w:p w:rsidR="00230668" w:rsidRDefault="00230668" w:rsidP="00230668">
      <w:pPr>
        <w:pStyle w:val="Paragraphedeliste"/>
        <w:ind w:left="0"/>
        <w:jc w:val="both"/>
        <w:rPr>
          <w:rFonts w:asciiTheme="majorHAnsi" w:hAnsiTheme="majorHAnsi" w:cs="Arial"/>
          <w:bCs/>
        </w:rPr>
      </w:pPr>
    </w:p>
    <w:p w:rsidR="00230668" w:rsidRDefault="00230668" w:rsidP="00230668">
      <w:pPr>
        <w:pStyle w:val="Paragraphedeliste"/>
        <w:ind w:left="0"/>
        <w:jc w:val="both"/>
        <w:rPr>
          <w:rFonts w:asciiTheme="majorHAnsi" w:hAnsiTheme="majorHAnsi" w:cs="Arial"/>
          <w:bCs/>
        </w:rPr>
      </w:pPr>
    </w:p>
    <w:p w:rsidR="00230668" w:rsidRDefault="00230668" w:rsidP="00230668">
      <w:pPr>
        <w:pStyle w:val="Paragraphedeliste"/>
        <w:ind w:left="0"/>
        <w:jc w:val="both"/>
        <w:rPr>
          <w:rFonts w:asciiTheme="majorHAnsi" w:hAnsiTheme="majorHAnsi" w:cs="Arial"/>
          <w:bCs/>
        </w:rPr>
      </w:pPr>
    </w:p>
    <w:p w:rsidR="00230668" w:rsidRPr="00E76882" w:rsidRDefault="00230668" w:rsidP="00230668">
      <w:pPr>
        <w:pStyle w:val="Paragraphedeliste"/>
        <w:ind w:left="0"/>
        <w:jc w:val="both"/>
        <w:rPr>
          <w:rFonts w:asciiTheme="majorHAnsi" w:hAnsiTheme="majorHAnsi" w:cs="Arial"/>
          <w:bCs/>
        </w:rPr>
      </w:pPr>
      <w:r w:rsidRPr="00E76882">
        <w:rPr>
          <w:rFonts w:asciiTheme="majorHAnsi" w:hAnsiTheme="majorHAnsi" w:cs="Arial"/>
          <w:bCs/>
        </w:rPr>
        <w:t xml:space="preserve">The current status of WSS is not performant and calls for </w:t>
      </w:r>
      <w:r>
        <w:rPr>
          <w:rFonts w:asciiTheme="majorHAnsi" w:hAnsiTheme="majorHAnsi" w:cs="Arial"/>
          <w:bCs/>
        </w:rPr>
        <w:t xml:space="preserve">challenges: </w:t>
      </w:r>
      <w:r w:rsidRPr="00E76882">
        <w:rPr>
          <w:rFonts w:asciiTheme="majorHAnsi" w:hAnsiTheme="majorHAnsi" w:cs="Arial"/>
          <w:bCs/>
        </w:rPr>
        <w:t xml:space="preserve"> </w:t>
      </w:r>
    </w:p>
    <w:p w:rsidR="00230668" w:rsidRPr="00E76882" w:rsidRDefault="00230668" w:rsidP="00230668">
      <w:pPr>
        <w:pStyle w:val="Paragraphedeliste"/>
        <w:ind w:left="0"/>
        <w:jc w:val="both"/>
        <w:rPr>
          <w:rFonts w:asciiTheme="majorHAnsi" w:hAnsiTheme="majorHAnsi" w:cs="Arial"/>
          <w:bCs/>
        </w:rPr>
      </w:pPr>
    </w:p>
    <w:tbl>
      <w:tblPr>
        <w:tblStyle w:val="Grilledutableau"/>
        <w:tblW w:w="0" w:type="auto"/>
        <w:tblLook w:val="04A0" w:firstRow="1" w:lastRow="0" w:firstColumn="1" w:lastColumn="0" w:noHBand="0" w:noVBand="1"/>
      </w:tblPr>
      <w:tblGrid>
        <w:gridCol w:w="4960"/>
        <w:gridCol w:w="4961"/>
      </w:tblGrid>
      <w:tr w:rsidR="00230668" w:rsidRPr="00E76882" w:rsidTr="00996617">
        <w:tc>
          <w:tcPr>
            <w:tcW w:w="4960" w:type="dxa"/>
            <w:shd w:val="clear" w:color="auto" w:fill="F2F2F2" w:themeFill="background1" w:themeFillShade="F2"/>
          </w:tcPr>
          <w:p w:rsidR="00230668" w:rsidRPr="00E76882" w:rsidRDefault="00230668" w:rsidP="00996617">
            <w:pPr>
              <w:pStyle w:val="Paragraphedeliste"/>
              <w:ind w:left="0"/>
              <w:jc w:val="center"/>
              <w:rPr>
                <w:rFonts w:asciiTheme="majorHAnsi" w:hAnsiTheme="majorHAnsi" w:cs="Arial"/>
                <w:b/>
                <w:bCs/>
              </w:rPr>
            </w:pPr>
            <w:r w:rsidRPr="00E76882">
              <w:rPr>
                <w:rFonts w:asciiTheme="majorHAnsi" w:hAnsiTheme="majorHAnsi" w:cs="Arial"/>
                <w:b/>
                <w:bCs/>
              </w:rPr>
              <w:t>Current status</w:t>
            </w:r>
          </w:p>
        </w:tc>
        <w:tc>
          <w:tcPr>
            <w:tcW w:w="4961" w:type="dxa"/>
            <w:shd w:val="clear" w:color="auto" w:fill="F2F2F2" w:themeFill="background1" w:themeFillShade="F2"/>
          </w:tcPr>
          <w:p w:rsidR="00230668" w:rsidRPr="00E76882" w:rsidRDefault="00230668" w:rsidP="00996617">
            <w:pPr>
              <w:pStyle w:val="Paragraphedeliste"/>
              <w:ind w:left="0"/>
              <w:jc w:val="center"/>
              <w:rPr>
                <w:rFonts w:asciiTheme="majorHAnsi" w:hAnsiTheme="majorHAnsi" w:cs="Arial"/>
                <w:b/>
                <w:bCs/>
              </w:rPr>
            </w:pPr>
            <w:r w:rsidRPr="00E76882">
              <w:rPr>
                <w:rFonts w:asciiTheme="majorHAnsi" w:hAnsiTheme="majorHAnsi" w:cs="Arial"/>
                <w:b/>
                <w:bCs/>
              </w:rPr>
              <w:t>Challenges</w:t>
            </w:r>
          </w:p>
        </w:tc>
      </w:tr>
      <w:tr w:rsidR="00230668" w:rsidRPr="00E76882" w:rsidTr="00996617">
        <w:tc>
          <w:tcPr>
            <w:tcW w:w="9921" w:type="dxa"/>
            <w:gridSpan w:val="2"/>
          </w:tcPr>
          <w:p w:rsidR="00230668" w:rsidRPr="00E76882" w:rsidRDefault="00230668" w:rsidP="00996617">
            <w:pPr>
              <w:pStyle w:val="Paragraphedeliste"/>
              <w:ind w:left="0"/>
              <w:jc w:val="both"/>
              <w:rPr>
                <w:rFonts w:asciiTheme="majorHAnsi" w:hAnsiTheme="majorHAnsi" w:cs="Arial"/>
                <w:b/>
                <w:bCs/>
              </w:rPr>
            </w:pPr>
            <w:r w:rsidRPr="00E76882">
              <w:rPr>
                <w:rFonts w:asciiTheme="majorHAnsi" w:hAnsiTheme="majorHAnsi" w:cs="Arial"/>
                <w:b/>
                <w:bCs/>
              </w:rPr>
              <w:t xml:space="preserve">Drinking water assets : </w:t>
            </w:r>
          </w:p>
        </w:tc>
      </w:tr>
      <w:tr w:rsidR="00230668" w:rsidRPr="00996617" w:rsidTr="00996617">
        <w:tc>
          <w:tcPr>
            <w:tcW w:w="4960" w:type="dxa"/>
          </w:tcPr>
          <w:p w:rsidR="00230668" w:rsidRPr="00996617" w:rsidRDefault="00230668" w:rsidP="00230668">
            <w:pPr>
              <w:pStyle w:val="Paragraphedeliste"/>
              <w:numPr>
                <w:ilvl w:val="0"/>
                <w:numId w:val="3"/>
              </w:numPr>
              <w:jc w:val="both"/>
              <w:rPr>
                <w:rFonts w:asciiTheme="majorHAnsi" w:hAnsiTheme="majorHAnsi" w:cs="Arial"/>
                <w:bCs/>
              </w:rPr>
            </w:pPr>
            <w:r>
              <w:rPr>
                <w:rFonts w:asciiTheme="majorHAnsi" w:hAnsiTheme="majorHAnsi" w:cs="Arial"/>
                <w:bCs/>
              </w:rPr>
              <w:t>About 75.000</w:t>
            </w:r>
            <w:r w:rsidRPr="00E76882">
              <w:rPr>
                <w:rFonts w:asciiTheme="majorHAnsi" w:hAnsiTheme="majorHAnsi" w:cs="Arial"/>
                <w:bCs/>
              </w:rPr>
              <w:t xml:space="preserve"> km water </w:t>
            </w:r>
            <w:r w:rsidR="00271EDD">
              <w:rPr>
                <w:rFonts w:asciiTheme="majorHAnsi" w:hAnsiTheme="majorHAnsi" w:cs="Arial"/>
                <w:bCs/>
              </w:rPr>
              <w:t xml:space="preserve">supply </w:t>
            </w:r>
            <w:r w:rsidR="00CE44D4">
              <w:rPr>
                <w:rFonts w:asciiTheme="majorHAnsi" w:hAnsiTheme="majorHAnsi" w:cs="Arial"/>
                <w:bCs/>
              </w:rPr>
              <w:t>network</w:t>
            </w:r>
            <w:r w:rsidRPr="00E76882">
              <w:rPr>
                <w:rFonts w:asciiTheme="majorHAnsi" w:hAnsiTheme="majorHAnsi" w:cs="Arial"/>
                <w:bCs/>
              </w:rPr>
              <w:t xml:space="preserve"> (high coverage)</w:t>
            </w:r>
          </w:p>
          <w:p w:rsidR="00230668" w:rsidRPr="00E76882" w:rsidRDefault="00230668" w:rsidP="00230668">
            <w:pPr>
              <w:pStyle w:val="Paragraphedeliste"/>
              <w:numPr>
                <w:ilvl w:val="0"/>
                <w:numId w:val="3"/>
              </w:numPr>
              <w:jc w:val="both"/>
              <w:rPr>
                <w:rFonts w:asciiTheme="majorHAnsi" w:hAnsiTheme="majorHAnsi" w:cs="Arial"/>
                <w:bCs/>
                <w:lang w:val="fr-BE"/>
              </w:rPr>
            </w:pPr>
            <w:r w:rsidRPr="00E76882">
              <w:rPr>
                <w:rFonts w:asciiTheme="majorHAnsi" w:hAnsiTheme="majorHAnsi" w:cs="Arial"/>
                <w:bCs/>
              </w:rPr>
              <w:t>60:40 pumped vs. gravity supply</w:t>
            </w:r>
          </w:p>
          <w:p w:rsidR="00230668" w:rsidRPr="00996617" w:rsidRDefault="00230668" w:rsidP="00230668">
            <w:pPr>
              <w:pStyle w:val="Paragraphedeliste"/>
              <w:numPr>
                <w:ilvl w:val="0"/>
                <w:numId w:val="3"/>
              </w:numPr>
              <w:jc w:val="both"/>
              <w:rPr>
                <w:rFonts w:asciiTheme="majorHAnsi" w:hAnsiTheme="majorHAnsi" w:cs="Arial"/>
                <w:bCs/>
              </w:rPr>
            </w:pPr>
            <w:r w:rsidRPr="00E76882">
              <w:rPr>
                <w:rFonts w:asciiTheme="majorHAnsi" w:hAnsiTheme="majorHAnsi" w:cs="Arial"/>
                <w:bCs/>
              </w:rPr>
              <w:t>More than 50 production plants, 6000 reservoirs and 3600 pumping stations</w:t>
            </w:r>
          </w:p>
          <w:p w:rsidR="00230668" w:rsidRPr="00E76882" w:rsidRDefault="00230668" w:rsidP="00996617">
            <w:pPr>
              <w:pStyle w:val="Paragraphedeliste"/>
              <w:ind w:left="0"/>
              <w:jc w:val="both"/>
              <w:rPr>
                <w:rFonts w:asciiTheme="majorHAnsi" w:hAnsiTheme="majorHAnsi" w:cs="Arial"/>
                <w:bCs/>
              </w:rPr>
            </w:pPr>
          </w:p>
        </w:tc>
        <w:tc>
          <w:tcPr>
            <w:tcW w:w="4961" w:type="dxa"/>
          </w:tcPr>
          <w:p w:rsidR="00230668" w:rsidRPr="00996617" w:rsidRDefault="00230668" w:rsidP="00230668">
            <w:pPr>
              <w:pStyle w:val="Paragraphedeliste"/>
              <w:numPr>
                <w:ilvl w:val="0"/>
                <w:numId w:val="2"/>
              </w:numPr>
              <w:jc w:val="both"/>
              <w:rPr>
                <w:rFonts w:asciiTheme="majorHAnsi" w:hAnsiTheme="majorHAnsi" w:cs="Arial"/>
                <w:bCs/>
              </w:rPr>
            </w:pPr>
            <w:r w:rsidRPr="00E76882">
              <w:rPr>
                <w:rFonts w:asciiTheme="majorHAnsi" w:hAnsiTheme="majorHAnsi" w:cs="Arial"/>
                <w:bCs/>
              </w:rPr>
              <w:t>Average water losses around 60% (very high)</w:t>
            </w:r>
          </w:p>
          <w:p w:rsidR="00230668" w:rsidRPr="00E76882" w:rsidRDefault="00230668" w:rsidP="00230668">
            <w:pPr>
              <w:pStyle w:val="Paragraphedeliste"/>
              <w:numPr>
                <w:ilvl w:val="0"/>
                <w:numId w:val="2"/>
              </w:numPr>
              <w:jc w:val="both"/>
              <w:rPr>
                <w:rFonts w:asciiTheme="majorHAnsi" w:hAnsiTheme="majorHAnsi" w:cs="Arial"/>
                <w:bCs/>
                <w:lang w:val="fr-BE"/>
              </w:rPr>
            </w:pPr>
            <w:r w:rsidRPr="00E76882">
              <w:rPr>
                <w:rFonts w:asciiTheme="majorHAnsi" w:hAnsiTheme="majorHAnsi" w:cs="Arial"/>
                <w:bCs/>
              </w:rPr>
              <w:t>Insufficient maintenance</w:t>
            </w:r>
          </w:p>
          <w:p w:rsidR="00230668" w:rsidRPr="00996617" w:rsidRDefault="00230668" w:rsidP="00230668">
            <w:pPr>
              <w:pStyle w:val="Paragraphedeliste"/>
              <w:numPr>
                <w:ilvl w:val="0"/>
                <w:numId w:val="2"/>
              </w:numPr>
              <w:jc w:val="both"/>
              <w:rPr>
                <w:rFonts w:asciiTheme="majorHAnsi" w:hAnsiTheme="majorHAnsi" w:cs="Arial"/>
                <w:bCs/>
              </w:rPr>
            </w:pPr>
            <w:r w:rsidRPr="00E76882">
              <w:rPr>
                <w:rFonts w:asciiTheme="majorHAnsi" w:hAnsiTheme="majorHAnsi" w:cs="Arial"/>
                <w:bCs/>
              </w:rPr>
              <w:t>35% of population considers water quality to be poor ‘very often’ or ‘constantly’ (pressure, odor, taste, turbidity)</w:t>
            </w:r>
          </w:p>
          <w:p w:rsidR="00230668" w:rsidRPr="00996617" w:rsidRDefault="00230668" w:rsidP="00230668">
            <w:pPr>
              <w:pStyle w:val="Paragraphedeliste"/>
              <w:numPr>
                <w:ilvl w:val="0"/>
                <w:numId w:val="2"/>
              </w:numPr>
              <w:jc w:val="both"/>
              <w:rPr>
                <w:rFonts w:asciiTheme="majorHAnsi" w:hAnsiTheme="majorHAnsi" w:cs="Arial"/>
                <w:bCs/>
              </w:rPr>
            </w:pPr>
            <w:r w:rsidRPr="00E76882">
              <w:rPr>
                <w:rFonts w:asciiTheme="majorHAnsi" w:hAnsiTheme="majorHAnsi" w:cs="Arial"/>
                <w:bCs/>
              </w:rPr>
              <w:t>7% of population reported seasonal scarcity (past 5 years)</w:t>
            </w:r>
          </w:p>
          <w:p w:rsidR="00230668" w:rsidRPr="00996617" w:rsidRDefault="00230668" w:rsidP="00230668">
            <w:pPr>
              <w:pStyle w:val="Paragraphedeliste"/>
              <w:numPr>
                <w:ilvl w:val="0"/>
                <w:numId w:val="2"/>
              </w:numPr>
              <w:jc w:val="both"/>
              <w:rPr>
                <w:rFonts w:asciiTheme="majorHAnsi" w:hAnsiTheme="majorHAnsi" w:cs="Arial"/>
                <w:bCs/>
              </w:rPr>
            </w:pPr>
            <w:r w:rsidRPr="00E76882">
              <w:rPr>
                <w:rFonts w:asciiTheme="majorHAnsi" w:hAnsiTheme="majorHAnsi" w:cs="Arial"/>
                <w:bCs/>
              </w:rPr>
              <w:t>Investments in water supply are far below level to sustain good quality and uninterrupted service in the long run (now 200 mio €</w:t>
            </w:r>
            <w:r w:rsidR="00CE44D4" w:rsidRPr="00E76882">
              <w:rPr>
                <w:rFonts w:asciiTheme="majorHAnsi" w:hAnsiTheme="majorHAnsi" w:cs="Arial"/>
                <w:bCs/>
              </w:rPr>
              <w:t xml:space="preserve"> annually</w:t>
            </w:r>
            <w:r w:rsidRPr="00E76882">
              <w:rPr>
                <w:rFonts w:asciiTheme="majorHAnsi" w:hAnsiTheme="majorHAnsi" w:cs="Arial"/>
                <w:bCs/>
              </w:rPr>
              <w:t>)</w:t>
            </w:r>
          </w:p>
          <w:p w:rsidR="00230668" w:rsidRPr="00996617" w:rsidRDefault="00230668" w:rsidP="00230668">
            <w:pPr>
              <w:pStyle w:val="Paragraphedeliste"/>
              <w:numPr>
                <w:ilvl w:val="0"/>
                <w:numId w:val="2"/>
              </w:numPr>
              <w:jc w:val="both"/>
              <w:rPr>
                <w:rFonts w:asciiTheme="majorHAnsi" w:hAnsiTheme="majorHAnsi" w:cs="Arial"/>
                <w:bCs/>
              </w:rPr>
            </w:pPr>
            <w:r w:rsidRPr="00E76882">
              <w:rPr>
                <w:rFonts w:asciiTheme="majorHAnsi" w:hAnsiTheme="majorHAnsi" w:cs="Arial"/>
                <w:bCs/>
              </w:rPr>
              <w:t>No cost recovery achieved in many places</w:t>
            </w:r>
          </w:p>
        </w:tc>
      </w:tr>
      <w:tr w:rsidR="00230668" w:rsidRPr="00E76882" w:rsidTr="00996617">
        <w:tc>
          <w:tcPr>
            <w:tcW w:w="9921" w:type="dxa"/>
            <w:gridSpan w:val="2"/>
          </w:tcPr>
          <w:p w:rsidR="00230668" w:rsidRPr="00E76882" w:rsidRDefault="00230668" w:rsidP="00996617">
            <w:pPr>
              <w:pStyle w:val="Paragraphedeliste"/>
              <w:ind w:left="0"/>
              <w:jc w:val="both"/>
              <w:rPr>
                <w:rFonts w:asciiTheme="majorHAnsi" w:hAnsiTheme="majorHAnsi" w:cs="Arial"/>
                <w:bCs/>
              </w:rPr>
            </w:pPr>
            <w:r w:rsidRPr="00E76882">
              <w:rPr>
                <w:rFonts w:asciiTheme="majorHAnsi" w:hAnsiTheme="majorHAnsi" w:cs="Arial"/>
                <w:b/>
                <w:bCs/>
              </w:rPr>
              <w:t xml:space="preserve">Sewerage Assets : </w:t>
            </w:r>
          </w:p>
        </w:tc>
      </w:tr>
      <w:tr w:rsidR="00230668" w:rsidRPr="00996617" w:rsidTr="00996617">
        <w:tc>
          <w:tcPr>
            <w:tcW w:w="4960" w:type="dxa"/>
          </w:tcPr>
          <w:p w:rsidR="00230668" w:rsidRPr="00E76882" w:rsidRDefault="00CE44D4" w:rsidP="00230668">
            <w:pPr>
              <w:pStyle w:val="Paragraphedeliste"/>
              <w:numPr>
                <w:ilvl w:val="0"/>
                <w:numId w:val="4"/>
              </w:numPr>
              <w:jc w:val="both"/>
              <w:rPr>
                <w:rFonts w:asciiTheme="majorHAnsi" w:hAnsiTheme="majorHAnsi" w:cs="Arial"/>
                <w:bCs/>
                <w:lang w:val="fr-BE"/>
              </w:rPr>
            </w:pPr>
            <w:r>
              <w:rPr>
                <w:rFonts w:asciiTheme="majorHAnsi" w:hAnsiTheme="majorHAnsi" w:cs="Arial"/>
                <w:bCs/>
              </w:rPr>
              <w:t>10.000 km sewerage network</w:t>
            </w:r>
          </w:p>
          <w:p w:rsidR="00230668" w:rsidRPr="00996617" w:rsidRDefault="00230668" w:rsidP="00230668">
            <w:pPr>
              <w:pStyle w:val="Paragraphedeliste"/>
              <w:numPr>
                <w:ilvl w:val="0"/>
                <w:numId w:val="4"/>
              </w:numPr>
              <w:jc w:val="both"/>
              <w:rPr>
                <w:rFonts w:asciiTheme="majorHAnsi" w:hAnsiTheme="majorHAnsi" w:cs="Arial"/>
                <w:bCs/>
              </w:rPr>
            </w:pPr>
            <w:r w:rsidRPr="00E76882">
              <w:rPr>
                <w:rFonts w:asciiTheme="majorHAnsi" w:hAnsiTheme="majorHAnsi" w:cs="Arial"/>
                <w:bCs/>
              </w:rPr>
              <w:t>Less than 50% population connected to Wastewater Treatment Plants (wwtp)</w:t>
            </w:r>
          </w:p>
          <w:p w:rsidR="00230668" w:rsidRPr="00E76882" w:rsidRDefault="00230668" w:rsidP="00996617">
            <w:pPr>
              <w:pStyle w:val="Paragraphedeliste"/>
              <w:ind w:left="0"/>
              <w:jc w:val="both"/>
              <w:rPr>
                <w:rFonts w:asciiTheme="majorHAnsi" w:hAnsiTheme="majorHAnsi" w:cs="Arial"/>
                <w:bCs/>
              </w:rPr>
            </w:pPr>
          </w:p>
        </w:tc>
        <w:tc>
          <w:tcPr>
            <w:tcW w:w="4961" w:type="dxa"/>
          </w:tcPr>
          <w:p w:rsidR="00230668" w:rsidRPr="00996617" w:rsidRDefault="00230668" w:rsidP="00230668">
            <w:pPr>
              <w:pStyle w:val="Paragraphedeliste"/>
              <w:numPr>
                <w:ilvl w:val="0"/>
                <w:numId w:val="5"/>
              </w:numPr>
              <w:jc w:val="both"/>
              <w:rPr>
                <w:rFonts w:asciiTheme="majorHAnsi" w:hAnsiTheme="majorHAnsi" w:cs="Arial"/>
                <w:bCs/>
              </w:rPr>
            </w:pPr>
            <w:r w:rsidRPr="00E76882">
              <w:rPr>
                <w:rFonts w:asciiTheme="majorHAnsi" w:hAnsiTheme="majorHAnsi" w:cs="Arial"/>
                <w:bCs/>
              </w:rPr>
              <w:t>Extension of wastewater collection and treatment system is required</w:t>
            </w:r>
          </w:p>
          <w:p w:rsidR="00230668" w:rsidRPr="00996617" w:rsidRDefault="00230668" w:rsidP="00230668">
            <w:pPr>
              <w:pStyle w:val="Paragraphedeliste"/>
              <w:numPr>
                <w:ilvl w:val="0"/>
                <w:numId w:val="5"/>
              </w:numPr>
              <w:jc w:val="both"/>
              <w:rPr>
                <w:rFonts w:asciiTheme="majorHAnsi" w:hAnsiTheme="majorHAnsi" w:cs="Arial"/>
                <w:bCs/>
              </w:rPr>
            </w:pPr>
            <w:r w:rsidRPr="00E76882">
              <w:rPr>
                <w:rFonts w:asciiTheme="majorHAnsi" w:hAnsiTheme="majorHAnsi" w:cs="Arial"/>
                <w:bCs/>
              </w:rPr>
              <w:t>No compliance with the Urban Waste Water Directive : additional WWTP’s for 282 agglomerations are under construction or need to be built to serve 1.8 million population equivalents (PE)</w:t>
            </w:r>
          </w:p>
          <w:p w:rsidR="00230668" w:rsidRPr="00996617" w:rsidRDefault="00230668" w:rsidP="00230668">
            <w:pPr>
              <w:pStyle w:val="Paragraphedeliste"/>
              <w:numPr>
                <w:ilvl w:val="0"/>
                <w:numId w:val="5"/>
              </w:numPr>
              <w:jc w:val="both"/>
              <w:rPr>
                <w:rFonts w:asciiTheme="majorHAnsi" w:hAnsiTheme="majorHAnsi" w:cs="Arial"/>
                <w:bCs/>
              </w:rPr>
            </w:pPr>
            <w:r w:rsidRPr="00E76882">
              <w:rPr>
                <w:rFonts w:asciiTheme="majorHAnsi" w:hAnsiTheme="majorHAnsi" w:cs="Arial"/>
                <w:bCs/>
              </w:rPr>
              <w:t>Few investments in wastewater (now less than 200 million annually)</w:t>
            </w:r>
          </w:p>
        </w:tc>
      </w:tr>
      <w:tr w:rsidR="00230668" w:rsidRPr="00E76882" w:rsidTr="00996617">
        <w:tc>
          <w:tcPr>
            <w:tcW w:w="9921" w:type="dxa"/>
            <w:gridSpan w:val="2"/>
          </w:tcPr>
          <w:p w:rsidR="00230668" w:rsidRPr="00E76882" w:rsidRDefault="00230668" w:rsidP="00996617">
            <w:pPr>
              <w:pStyle w:val="Paragraphedeliste"/>
              <w:ind w:left="0"/>
              <w:jc w:val="both"/>
              <w:rPr>
                <w:rFonts w:asciiTheme="majorHAnsi" w:hAnsiTheme="majorHAnsi" w:cs="Arial"/>
                <w:bCs/>
              </w:rPr>
            </w:pPr>
            <w:r w:rsidRPr="00E76882">
              <w:rPr>
                <w:rFonts w:asciiTheme="majorHAnsi" w:hAnsiTheme="majorHAnsi" w:cs="Arial"/>
                <w:b/>
                <w:bCs/>
              </w:rPr>
              <w:t xml:space="preserve">Dams : </w:t>
            </w:r>
          </w:p>
        </w:tc>
      </w:tr>
      <w:tr w:rsidR="00230668" w:rsidRPr="00996617" w:rsidTr="00996617">
        <w:tc>
          <w:tcPr>
            <w:tcW w:w="4960" w:type="dxa"/>
          </w:tcPr>
          <w:p w:rsidR="00230668" w:rsidRPr="00E76882" w:rsidRDefault="00230668" w:rsidP="00230668">
            <w:pPr>
              <w:pStyle w:val="Paragraphedeliste"/>
              <w:numPr>
                <w:ilvl w:val="0"/>
                <w:numId w:val="6"/>
              </w:numPr>
              <w:jc w:val="both"/>
              <w:rPr>
                <w:rFonts w:asciiTheme="majorHAnsi" w:hAnsiTheme="majorHAnsi" w:cs="Arial"/>
                <w:bCs/>
              </w:rPr>
            </w:pPr>
            <w:r w:rsidRPr="00E76882">
              <w:rPr>
                <w:rFonts w:asciiTheme="majorHAnsi" w:hAnsiTheme="majorHAnsi" w:cs="Arial"/>
              </w:rPr>
              <w:t>53 complex and important dams built with a total volume of 6.7 billion m</w:t>
            </w:r>
            <w:r w:rsidRPr="00C71562">
              <w:rPr>
                <w:rFonts w:asciiTheme="majorHAnsi" w:hAnsiTheme="majorHAnsi" w:cs="Arial"/>
                <w:vertAlign w:val="superscript"/>
              </w:rPr>
              <w:t>3</w:t>
            </w:r>
            <w:r w:rsidRPr="00E76882">
              <w:rPr>
                <w:rFonts w:asciiTheme="majorHAnsi" w:hAnsiTheme="majorHAnsi" w:cs="Arial"/>
              </w:rPr>
              <w:t xml:space="preserve"> </w:t>
            </w:r>
          </w:p>
          <w:p w:rsidR="00230668" w:rsidRPr="00E76882" w:rsidRDefault="00230668" w:rsidP="00230668">
            <w:pPr>
              <w:pStyle w:val="Paragraphedeliste"/>
              <w:numPr>
                <w:ilvl w:val="0"/>
                <w:numId w:val="6"/>
              </w:numPr>
              <w:jc w:val="both"/>
              <w:rPr>
                <w:rFonts w:asciiTheme="majorHAnsi" w:hAnsiTheme="majorHAnsi" w:cs="Arial"/>
                <w:bCs/>
              </w:rPr>
            </w:pPr>
            <w:r w:rsidRPr="00E76882">
              <w:rPr>
                <w:rFonts w:asciiTheme="majorHAnsi" w:hAnsiTheme="majorHAnsi" w:cs="Arial"/>
              </w:rPr>
              <w:t>The number of the irrigation dams is over 2000</w:t>
            </w:r>
          </w:p>
        </w:tc>
        <w:tc>
          <w:tcPr>
            <w:tcW w:w="4961" w:type="dxa"/>
          </w:tcPr>
          <w:p w:rsidR="00230668" w:rsidRPr="00E76882" w:rsidRDefault="00230668" w:rsidP="00230668">
            <w:pPr>
              <w:pStyle w:val="Paragraphedeliste"/>
              <w:numPr>
                <w:ilvl w:val="0"/>
                <w:numId w:val="6"/>
              </w:numPr>
              <w:jc w:val="both"/>
              <w:rPr>
                <w:rFonts w:asciiTheme="majorHAnsi" w:hAnsiTheme="majorHAnsi" w:cs="Arial"/>
              </w:rPr>
            </w:pPr>
            <w:r w:rsidRPr="00E76882">
              <w:rPr>
                <w:rFonts w:asciiTheme="majorHAnsi" w:hAnsiTheme="majorHAnsi" w:cs="Arial"/>
              </w:rPr>
              <w:t>There are 68 dams that are in dangerous condition</w:t>
            </w:r>
          </w:p>
          <w:p w:rsidR="00230668" w:rsidRPr="00E76882" w:rsidRDefault="00230668" w:rsidP="00230668">
            <w:pPr>
              <w:pStyle w:val="Paragraphedeliste"/>
              <w:numPr>
                <w:ilvl w:val="0"/>
                <w:numId w:val="6"/>
              </w:numPr>
              <w:jc w:val="both"/>
              <w:rPr>
                <w:rFonts w:asciiTheme="majorHAnsi" w:hAnsiTheme="majorHAnsi" w:cs="Arial"/>
                <w:bCs/>
              </w:rPr>
            </w:pPr>
            <w:r w:rsidRPr="00E76882">
              <w:rPr>
                <w:rFonts w:asciiTheme="majorHAnsi" w:hAnsiTheme="majorHAnsi" w:cs="Arial"/>
              </w:rPr>
              <w:t>The water losses in irrigation systems are extremely high – 70-80% of total water supplied</w:t>
            </w:r>
          </w:p>
        </w:tc>
      </w:tr>
    </w:tbl>
    <w:p w:rsidR="00230668" w:rsidRPr="00E76882" w:rsidRDefault="00230668" w:rsidP="00230668">
      <w:pPr>
        <w:pStyle w:val="Paragraphedeliste"/>
        <w:ind w:left="0"/>
        <w:jc w:val="both"/>
        <w:rPr>
          <w:rFonts w:asciiTheme="majorHAnsi" w:hAnsiTheme="majorHAnsi" w:cs="Arial"/>
          <w:bCs/>
        </w:rPr>
      </w:pPr>
    </w:p>
    <w:p w:rsidR="00230668" w:rsidRPr="00E76882" w:rsidRDefault="00230668" w:rsidP="00230668">
      <w:pPr>
        <w:rPr>
          <w:rFonts w:asciiTheme="majorHAnsi" w:eastAsiaTheme="minorHAnsi" w:hAnsiTheme="majorHAnsi" w:cs="Arial"/>
          <w:b/>
          <w:bCs/>
          <w:sz w:val="22"/>
          <w:szCs w:val="22"/>
          <w:lang w:val="en-US" w:eastAsia="en-US"/>
        </w:rPr>
      </w:pPr>
      <w:r w:rsidRPr="00996617">
        <w:rPr>
          <w:rFonts w:asciiTheme="majorHAnsi" w:hAnsiTheme="majorHAnsi" w:cs="Arial"/>
          <w:b/>
          <w:bCs/>
          <w:sz w:val="22"/>
          <w:szCs w:val="22"/>
          <w:lang w:val="en-US"/>
        </w:rPr>
        <w:br w:type="page"/>
      </w:r>
    </w:p>
    <w:p w:rsidR="00230668" w:rsidRPr="00E76882" w:rsidRDefault="00230668" w:rsidP="00230668">
      <w:pPr>
        <w:pStyle w:val="Paragraphedeliste"/>
        <w:ind w:left="0"/>
        <w:jc w:val="both"/>
        <w:rPr>
          <w:rFonts w:asciiTheme="majorHAnsi" w:hAnsiTheme="majorHAnsi" w:cs="Arial"/>
          <w:b/>
          <w:bCs/>
        </w:rPr>
      </w:pPr>
    </w:p>
    <w:p w:rsidR="00230668" w:rsidRPr="00E76882" w:rsidRDefault="00230668" w:rsidP="00230668">
      <w:pPr>
        <w:pStyle w:val="Paragraphedeliste"/>
        <w:ind w:left="0"/>
        <w:jc w:val="both"/>
        <w:rPr>
          <w:rFonts w:asciiTheme="majorHAnsi" w:hAnsiTheme="majorHAnsi" w:cs="Arial"/>
        </w:rPr>
      </w:pPr>
    </w:p>
    <w:p w:rsidR="00230668" w:rsidRPr="00E76882" w:rsidRDefault="00230668" w:rsidP="00230668">
      <w:pPr>
        <w:pStyle w:val="Default"/>
        <w:jc w:val="both"/>
        <w:rPr>
          <w:rFonts w:asciiTheme="majorHAnsi" w:hAnsiTheme="majorHAnsi" w:cs="Arial"/>
          <w:color w:val="auto"/>
          <w:sz w:val="22"/>
          <w:szCs w:val="22"/>
        </w:rPr>
      </w:pPr>
    </w:p>
    <w:p w:rsidR="00230668" w:rsidRPr="000B3605" w:rsidRDefault="00230668" w:rsidP="00230668">
      <w:pPr>
        <w:pStyle w:val="Default"/>
        <w:jc w:val="both"/>
        <w:rPr>
          <w:rFonts w:asciiTheme="majorHAnsi" w:hAnsiTheme="majorHAnsi" w:cs="Arial"/>
          <w:color w:val="auto"/>
          <w:sz w:val="28"/>
          <w:szCs w:val="28"/>
        </w:rPr>
      </w:pPr>
    </w:p>
    <w:p w:rsidR="00230668" w:rsidRPr="000B3605" w:rsidRDefault="00230668" w:rsidP="00230668">
      <w:pPr>
        <w:pStyle w:val="Paragraphedeliste"/>
        <w:numPr>
          <w:ilvl w:val="0"/>
          <w:numId w:val="1"/>
        </w:numPr>
        <w:jc w:val="both"/>
        <w:rPr>
          <w:rFonts w:asciiTheme="majorHAnsi" w:hAnsiTheme="majorHAnsi" w:cs="Arial"/>
          <w:b/>
          <w:bCs/>
          <w:sz w:val="28"/>
          <w:szCs w:val="28"/>
        </w:rPr>
      </w:pPr>
      <w:r w:rsidRPr="000B3605">
        <w:rPr>
          <w:rFonts w:asciiTheme="majorHAnsi" w:hAnsiTheme="majorHAnsi" w:cs="Arial"/>
          <w:b/>
          <w:bCs/>
          <w:sz w:val="28"/>
          <w:szCs w:val="28"/>
        </w:rPr>
        <w:t>Improve WSS : EU funds &amp; Bulgarian national strategy</w:t>
      </w:r>
    </w:p>
    <w:p w:rsidR="00230668" w:rsidRPr="00E76882" w:rsidRDefault="00230668" w:rsidP="00230668">
      <w:pPr>
        <w:pStyle w:val="Paragraphedeliste"/>
        <w:ind w:left="0"/>
        <w:jc w:val="both"/>
        <w:rPr>
          <w:rFonts w:asciiTheme="majorHAnsi" w:hAnsiTheme="majorHAnsi" w:cs="Arial"/>
          <w:b/>
          <w:bCs/>
        </w:rPr>
      </w:pPr>
    </w:p>
    <w:p w:rsidR="00230668" w:rsidRPr="006018AE" w:rsidRDefault="00230668" w:rsidP="00230668">
      <w:pPr>
        <w:pStyle w:val="Paragraphedeliste"/>
        <w:ind w:left="0"/>
        <w:jc w:val="both"/>
        <w:rPr>
          <w:rFonts w:asciiTheme="majorHAnsi" w:hAnsiTheme="majorHAnsi" w:cs="Arial"/>
        </w:rPr>
      </w:pPr>
      <w:r w:rsidRPr="006018AE">
        <w:rPr>
          <w:rFonts w:asciiTheme="majorHAnsi" w:eastAsia="MS Mincho" w:hAnsiTheme="majorHAnsi" w:cs="Arial"/>
          <w:lang w:eastAsia="fr-FR"/>
        </w:rPr>
        <w:t xml:space="preserve">Given the negative diagnosis on the state of the water sector in Bulgaria and because the country needs to meet the EU standards, the Bulgarian government </w:t>
      </w:r>
      <w:r w:rsidR="006018AE">
        <w:rPr>
          <w:rFonts w:asciiTheme="majorHAnsi" w:eastAsia="MS Mincho" w:hAnsiTheme="majorHAnsi" w:cs="Arial"/>
          <w:lang w:eastAsia="fr-FR"/>
        </w:rPr>
        <w:t>a</w:t>
      </w:r>
      <w:r w:rsidRPr="006018AE">
        <w:rPr>
          <w:rFonts w:asciiTheme="majorHAnsi" w:eastAsia="MS Mincho" w:hAnsiTheme="majorHAnsi" w:cs="Arial"/>
          <w:lang w:eastAsia="fr-FR"/>
        </w:rPr>
        <w:t>dopted a national strategy</w:t>
      </w:r>
      <w:r w:rsidR="006018AE">
        <w:rPr>
          <w:rFonts w:asciiTheme="majorHAnsi" w:eastAsia="MS Mincho" w:hAnsiTheme="majorHAnsi" w:cs="Arial"/>
          <w:lang w:eastAsia="fr-FR"/>
        </w:rPr>
        <w:t xml:space="preserve"> in 2014</w:t>
      </w:r>
      <w:r w:rsidRPr="006018AE">
        <w:rPr>
          <w:rFonts w:asciiTheme="majorHAnsi" w:eastAsia="MS Mincho" w:hAnsiTheme="majorHAnsi" w:cs="Arial"/>
          <w:lang w:eastAsia="fr-FR"/>
        </w:rPr>
        <w:t xml:space="preserve">. </w:t>
      </w:r>
      <w:r w:rsidRPr="006018AE">
        <w:rPr>
          <w:rFonts w:asciiTheme="majorHAnsi" w:hAnsiTheme="majorHAnsi" w:cs="Arial"/>
        </w:rPr>
        <w:t>In this strategy</w:t>
      </w:r>
      <w:r w:rsidRPr="006018AE">
        <w:rPr>
          <w:rStyle w:val="Appelnotedebasdep"/>
          <w:rFonts w:asciiTheme="majorHAnsi" w:hAnsiTheme="majorHAnsi" w:cs="Arial"/>
        </w:rPr>
        <w:footnoteReference w:id="1"/>
      </w:r>
      <w:r w:rsidRPr="006018AE">
        <w:rPr>
          <w:rFonts w:asciiTheme="majorHAnsi" w:hAnsiTheme="majorHAnsi" w:cs="Arial"/>
        </w:rPr>
        <w:t xml:space="preserve">, the </w:t>
      </w:r>
      <w:r w:rsidR="006018AE" w:rsidRPr="006018AE">
        <w:rPr>
          <w:rFonts w:asciiTheme="majorHAnsi" w:hAnsiTheme="majorHAnsi" w:cs="Arial"/>
        </w:rPr>
        <w:t xml:space="preserve">necessary </w:t>
      </w:r>
      <w:r w:rsidRPr="006018AE">
        <w:rPr>
          <w:rFonts w:asciiTheme="majorHAnsi" w:hAnsiTheme="majorHAnsi" w:cs="Arial"/>
        </w:rPr>
        <w:t xml:space="preserve">costs for the water supply &amp; sanitation sector for the period 2014-2023 amount </w:t>
      </w:r>
      <w:r w:rsidR="00B12593">
        <w:rPr>
          <w:rFonts w:asciiTheme="majorHAnsi" w:hAnsiTheme="majorHAnsi" w:cs="Arial"/>
        </w:rPr>
        <w:t xml:space="preserve">to </w:t>
      </w:r>
      <w:r w:rsidRPr="006018AE">
        <w:rPr>
          <w:rFonts w:asciiTheme="majorHAnsi" w:hAnsiTheme="majorHAnsi" w:cs="Arial"/>
        </w:rPr>
        <w:t>6.25 billion EUR of which 2.55 billion EUR are for water supply (yield, purification, transmission and distribution), 2.25 billion EUR sewerage collectors, and 1.4 billion EUR construction or rehabilitation of wastewater treatment plants.</w:t>
      </w:r>
    </w:p>
    <w:p w:rsidR="00230668" w:rsidRPr="006018AE" w:rsidRDefault="00230668" w:rsidP="00230668">
      <w:pPr>
        <w:pStyle w:val="Paragraphedeliste"/>
        <w:ind w:left="0"/>
        <w:jc w:val="both"/>
        <w:rPr>
          <w:rStyle w:val="alt-edited1"/>
          <w:rFonts w:asciiTheme="majorHAnsi" w:hAnsiTheme="majorHAnsi" w:cs="Arial"/>
          <w:color w:val="auto"/>
        </w:rPr>
      </w:pPr>
    </w:p>
    <w:p w:rsidR="00230668" w:rsidRPr="006018AE" w:rsidRDefault="006018AE" w:rsidP="00230668">
      <w:pPr>
        <w:pStyle w:val="Paragraphedeliste"/>
        <w:ind w:left="0"/>
        <w:jc w:val="both"/>
        <w:rPr>
          <w:rStyle w:val="alt-edited1"/>
          <w:rFonts w:asciiTheme="majorHAnsi" w:hAnsiTheme="majorHAnsi" w:cs="Arial"/>
          <w:color w:val="auto"/>
        </w:rPr>
      </w:pPr>
      <w:r>
        <w:rPr>
          <w:rFonts w:asciiTheme="majorHAnsi" w:eastAsia="MS Mincho" w:hAnsiTheme="majorHAnsi" w:cs="Arial"/>
          <w:lang w:eastAsia="fr-FR"/>
        </w:rPr>
        <w:t>As mentioned above, t</w:t>
      </w:r>
      <w:r w:rsidR="00230668" w:rsidRPr="006018AE">
        <w:rPr>
          <w:rFonts w:asciiTheme="majorHAnsi" w:eastAsia="MS Mincho" w:hAnsiTheme="majorHAnsi" w:cs="Arial"/>
          <w:lang w:eastAsia="fr-FR"/>
        </w:rPr>
        <w:t>he main source of funding in the water sector</w:t>
      </w:r>
      <w:r w:rsidR="00B12593">
        <w:rPr>
          <w:rFonts w:asciiTheme="majorHAnsi" w:eastAsia="MS Mincho" w:hAnsiTheme="majorHAnsi" w:cs="Arial"/>
          <w:lang w:eastAsia="fr-FR"/>
        </w:rPr>
        <w:t>,</w:t>
      </w:r>
      <w:r w:rsidR="00230668" w:rsidRPr="006018AE">
        <w:rPr>
          <w:rFonts w:asciiTheme="majorHAnsi" w:eastAsia="MS Mincho" w:hAnsiTheme="majorHAnsi" w:cs="Arial"/>
          <w:lang w:eastAsia="fr-FR"/>
        </w:rPr>
        <w:t xml:space="preserve"> </w:t>
      </w:r>
      <w:r>
        <w:rPr>
          <w:rFonts w:asciiTheme="majorHAnsi" w:eastAsia="MS Mincho" w:hAnsiTheme="majorHAnsi" w:cs="Arial"/>
          <w:lang w:eastAsia="fr-FR"/>
        </w:rPr>
        <w:t xml:space="preserve">are the EU funds </w:t>
      </w:r>
      <w:r>
        <w:rPr>
          <w:rStyle w:val="alt-edited1"/>
          <w:rFonts w:asciiTheme="majorHAnsi" w:hAnsiTheme="majorHAnsi" w:cs="Arial"/>
          <w:color w:val="auto"/>
        </w:rPr>
        <w:t>Operational P</w:t>
      </w:r>
      <w:r w:rsidR="00230668" w:rsidRPr="006018AE">
        <w:rPr>
          <w:rStyle w:val="alt-edited1"/>
          <w:rFonts w:asciiTheme="majorHAnsi" w:hAnsiTheme="majorHAnsi" w:cs="Arial"/>
          <w:color w:val="auto"/>
        </w:rPr>
        <w:t>rograms "Regions in growth" (OPRD) and "Environment" (OPE) 2014-2020</w:t>
      </w:r>
      <w:r>
        <w:rPr>
          <w:rStyle w:val="alt-edited1"/>
          <w:rFonts w:asciiTheme="majorHAnsi" w:hAnsiTheme="majorHAnsi" w:cs="Arial"/>
          <w:color w:val="auto"/>
        </w:rPr>
        <w:t xml:space="preserve"> approved by the European Commission in </w:t>
      </w:r>
      <w:proofErr w:type="gramStart"/>
      <w:r>
        <w:rPr>
          <w:rStyle w:val="alt-edited1"/>
          <w:rFonts w:asciiTheme="majorHAnsi" w:hAnsiTheme="majorHAnsi" w:cs="Arial"/>
          <w:color w:val="auto"/>
        </w:rPr>
        <w:t>2015</w:t>
      </w:r>
      <w:r w:rsidR="00230668" w:rsidRPr="006018AE">
        <w:rPr>
          <w:rStyle w:val="alt-edited1"/>
          <w:rFonts w:asciiTheme="majorHAnsi" w:hAnsiTheme="majorHAnsi" w:cs="Arial"/>
          <w:color w:val="auto"/>
        </w:rPr>
        <w:t>.</w:t>
      </w:r>
      <w:proofErr w:type="gramEnd"/>
      <w:r w:rsidR="00230668" w:rsidRPr="006018AE">
        <w:rPr>
          <w:rStyle w:val="alt-edited1"/>
          <w:rFonts w:asciiTheme="majorHAnsi" w:hAnsiTheme="majorHAnsi" w:cs="Arial"/>
          <w:color w:val="auto"/>
        </w:rPr>
        <w:t xml:space="preserve"> </w:t>
      </w:r>
      <w:r>
        <w:rPr>
          <w:rStyle w:val="alt-edited1"/>
          <w:rFonts w:asciiTheme="majorHAnsi" w:hAnsiTheme="majorHAnsi" w:cs="Arial"/>
          <w:color w:val="auto"/>
        </w:rPr>
        <w:t>Under th</w:t>
      </w:r>
      <w:r w:rsidR="00B12593">
        <w:rPr>
          <w:rStyle w:val="alt-edited1"/>
          <w:rFonts w:asciiTheme="majorHAnsi" w:hAnsiTheme="majorHAnsi" w:cs="Arial"/>
          <w:color w:val="auto"/>
        </w:rPr>
        <w:t>e</w:t>
      </w:r>
      <w:r>
        <w:rPr>
          <w:rStyle w:val="alt-edited1"/>
          <w:rFonts w:asciiTheme="majorHAnsi" w:hAnsiTheme="majorHAnsi" w:cs="Arial"/>
          <w:color w:val="auto"/>
        </w:rPr>
        <w:t xml:space="preserve">se funds, about 1 billion EUR will be dedicated to the WSS in Bulgaria. </w:t>
      </w:r>
    </w:p>
    <w:p w:rsidR="00230668" w:rsidRPr="00E76882" w:rsidRDefault="00230668" w:rsidP="00230668">
      <w:pPr>
        <w:pStyle w:val="Paragraphedeliste"/>
        <w:ind w:left="0"/>
        <w:jc w:val="both"/>
        <w:rPr>
          <w:rStyle w:val="alt-edited1"/>
          <w:rFonts w:asciiTheme="majorHAnsi" w:hAnsiTheme="majorHAnsi" w:cs="Arial"/>
        </w:rPr>
      </w:pPr>
    </w:p>
    <w:p w:rsidR="00230668" w:rsidRPr="00E76882" w:rsidRDefault="00230668" w:rsidP="00230668">
      <w:pPr>
        <w:pStyle w:val="Paragraphedeliste"/>
        <w:ind w:left="0"/>
        <w:jc w:val="both"/>
        <w:rPr>
          <w:rFonts w:asciiTheme="majorHAnsi" w:eastAsia="MS Mincho" w:hAnsiTheme="majorHAnsi" w:cs="Arial"/>
          <w:lang w:eastAsia="fr-FR"/>
        </w:rPr>
      </w:pPr>
    </w:p>
    <w:p w:rsidR="00230668" w:rsidRPr="000B3605" w:rsidRDefault="00230668" w:rsidP="00230668">
      <w:pPr>
        <w:pStyle w:val="Paragraphedeliste"/>
        <w:numPr>
          <w:ilvl w:val="0"/>
          <w:numId w:val="1"/>
        </w:numPr>
        <w:jc w:val="both"/>
        <w:rPr>
          <w:rFonts w:asciiTheme="majorHAnsi" w:eastAsia="MS Mincho" w:hAnsiTheme="majorHAnsi" w:cs="Arial"/>
          <w:b/>
          <w:sz w:val="28"/>
          <w:szCs w:val="28"/>
          <w:lang w:eastAsia="fr-FR"/>
        </w:rPr>
      </w:pPr>
      <w:r w:rsidRPr="000B3605">
        <w:rPr>
          <w:rFonts w:asciiTheme="majorHAnsi" w:eastAsia="MS Mincho" w:hAnsiTheme="majorHAnsi" w:cs="Arial"/>
          <w:b/>
          <w:sz w:val="28"/>
          <w:szCs w:val="28"/>
          <w:lang w:eastAsia="fr-FR"/>
        </w:rPr>
        <w:t>1</w:t>
      </w:r>
      <w:r w:rsidRPr="000B3605">
        <w:rPr>
          <w:rFonts w:asciiTheme="majorHAnsi" w:eastAsia="MS Mincho" w:hAnsiTheme="majorHAnsi" w:cs="Arial"/>
          <w:b/>
          <w:sz w:val="28"/>
          <w:szCs w:val="28"/>
          <w:vertAlign w:val="superscript"/>
          <w:lang w:eastAsia="fr-FR"/>
        </w:rPr>
        <w:t>st</w:t>
      </w:r>
      <w:r w:rsidRPr="000B3605">
        <w:rPr>
          <w:rFonts w:asciiTheme="majorHAnsi" w:eastAsia="MS Mincho" w:hAnsiTheme="majorHAnsi" w:cs="Arial"/>
          <w:b/>
          <w:sz w:val="28"/>
          <w:szCs w:val="28"/>
          <w:lang w:eastAsia="fr-FR"/>
        </w:rPr>
        <w:t xml:space="preserve"> focus on feasibility studies </w:t>
      </w:r>
    </w:p>
    <w:p w:rsidR="00230668" w:rsidRDefault="00230668" w:rsidP="00230668">
      <w:pPr>
        <w:pStyle w:val="Paragraphedeliste"/>
        <w:jc w:val="both"/>
        <w:rPr>
          <w:rFonts w:asciiTheme="majorHAnsi" w:eastAsia="MS Mincho" w:hAnsiTheme="majorHAnsi" w:cs="Arial"/>
          <w:b/>
          <w:lang w:eastAsia="fr-FR"/>
        </w:rPr>
      </w:pPr>
    </w:p>
    <w:p w:rsidR="00230668" w:rsidRPr="00996617" w:rsidRDefault="006018AE" w:rsidP="00230668">
      <w:pPr>
        <w:jc w:val="both"/>
        <w:rPr>
          <w:rFonts w:asciiTheme="majorHAnsi" w:hAnsiTheme="majorHAnsi" w:cs="Arial"/>
          <w:sz w:val="22"/>
          <w:szCs w:val="22"/>
          <w:lang w:val="en-US"/>
        </w:rPr>
      </w:pPr>
      <w:r w:rsidRPr="00996617">
        <w:rPr>
          <w:rFonts w:asciiTheme="majorHAnsi" w:hAnsiTheme="majorHAnsi" w:cs="Arial"/>
          <w:sz w:val="22"/>
          <w:szCs w:val="22"/>
          <w:lang w:val="en-US"/>
        </w:rPr>
        <w:t>I</w:t>
      </w:r>
      <w:r w:rsidR="00230668" w:rsidRPr="00996617">
        <w:rPr>
          <w:rFonts w:asciiTheme="majorHAnsi" w:hAnsiTheme="majorHAnsi" w:cs="Arial"/>
          <w:sz w:val="22"/>
          <w:szCs w:val="22"/>
          <w:lang w:val="en-US"/>
        </w:rPr>
        <w:t xml:space="preserve">n the short term, the </w:t>
      </w:r>
      <w:r w:rsidR="00B12593" w:rsidRPr="00996617">
        <w:rPr>
          <w:rFonts w:asciiTheme="majorHAnsi" w:hAnsiTheme="majorHAnsi" w:cs="Arial"/>
          <w:sz w:val="22"/>
          <w:szCs w:val="22"/>
          <w:lang w:val="en-US"/>
        </w:rPr>
        <w:t>government</w:t>
      </w:r>
      <w:r w:rsidR="00230668" w:rsidRPr="00996617">
        <w:rPr>
          <w:rFonts w:asciiTheme="majorHAnsi" w:hAnsiTheme="majorHAnsi" w:cs="Arial"/>
          <w:sz w:val="22"/>
          <w:szCs w:val="22"/>
          <w:lang w:val="en-US"/>
        </w:rPr>
        <w:t xml:space="preserve"> will focus on the execution of feasibility studies to set up a regional investment planning</w:t>
      </w:r>
      <w:r w:rsidRPr="00996617">
        <w:rPr>
          <w:rFonts w:asciiTheme="majorHAnsi" w:hAnsiTheme="majorHAnsi" w:cs="Arial"/>
          <w:sz w:val="22"/>
          <w:szCs w:val="22"/>
          <w:lang w:val="en-US"/>
        </w:rPr>
        <w:t xml:space="preserve"> strategy. The first tenders have</w:t>
      </w:r>
      <w:r w:rsidR="00230668" w:rsidRPr="00996617">
        <w:rPr>
          <w:rFonts w:asciiTheme="majorHAnsi" w:hAnsiTheme="majorHAnsi" w:cs="Arial"/>
          <w:sz w:val="22"/>
          <w:szCs w:val="22"/>
          <w:lang w:val="en-US"/>
        </w:rPr>
        <w:t xml:space="preserve"> been launched in the summer </w:t>
      </w:r>
      <w:r w:rsidR="00B12593">
        <w:rPr>
          <w:rFonts w:asciiTheme="majorHAnsi" w:hAnsiTheme="majorHAnsi" w:cs="Arial"/>
          <w:sz w:val="22"/>
          <w:szCs w:val="22"/>
          <w:lang w:val="en-US"/>
        </w:rPr>
        <w:t xml:space="preserve">of </w:t>
      </w:r>
      <w:r w:rsidR="00230668" w:rsidRPr="00996617">
        <w:rPr>
          <w:rFonts w:asciiTheme="majorHAnsi" w:hAnsiTheme="majorHAnsi" w:cs="Arial"/>
          <w:sz w:val="22"/>
          <w:szCs w:val="22"/>
          <w:lang w:val="en-US"/>
        </w:rPr>
        <w:t>2015 for areas where the operators (« ViK »</w:t>
      </w:r>
      <w:r w:rsidR="00A96E39">
        <w:rPr>
          <w:rFonts w:asciiTheme="majorHAnsi" w:hAnsiTheme="majorHAnsi" w:cs="Arial"/>
          <w:sz w:val="22"/>
          <w:szCs w:val="22"/>
          <w:lang w:val="en-US"/>
        </w:rPr>
        <w:t xml:space="preserve">) </w:t>
      </w:r>
      <w:r w:rsidR="00230668" w:rsidRPr="00996617">
        <w:rPr>
          <w:rFonts w:asciiTheme="majorHAnsi" w:hAnsiTheme="majorHAnsi" w:cs="Arial"/>
          <w:sz w:val="22"/>
          <w:szCs w:val="22"/>
          <w:lang w:val="en-US"/>
        </w:rPr>
        <w:t>are already regionally consolidated (</w:t>
      </w:r>
      <w:r w:rsidR="00B12593">
        <w:rPr>
          <w:rFonts w:asciiTheme="majorHAnsi" w:hAnsiTheme="majorHAnsi" w:cs="Arial"/>
          <w:sz w:val="22"/>
          <w:szCs w:val="22"/>
          <w:lang w:val="en-US"/>
        </w:rPr>
        <w:t xml:space="preserve">as per </w:t>
      </w:r>
      <w:r w:rsidR="00230668" w:rsidRPr="00996617">
        <w:rPr>
          <w:rFonts w:asciiTheme="majorHAnsi" w:hAnsiTheme="majorHAnsi" w:cs="Arial"/>
          <w:sz w:val="22"/>
          <w:szCs w:val="22"/>
          <w:lang w:val="en-US"/>
        </w:rPr>
        <w:t xml:space="preserve">pre-condition from the European Commission). </w:t>
      </w:r>
    </w:p>
    <w:p w:rsidR="00230668" w:rsidRPr="00996617" w:rsidRDefault="00230668" w:rsidP="00230668">
      <w:pPr>
        <w:jc w:val="both"/>
        <w:rPr>
          <w:rFonts w:asciiTheme="majorHAnsi" w:hAnsiTheme="majorHAnsi" w:cs="Arial"/>
          <w:sz w:val="22"/>
          <w:szCs w:val="22"/>
          <w:lang w:val="en-US"/>
        </w:rPr>
      </w:pPr>
    </w:p>
    <w:p w:rsidR="00230668" w:rsidRPr="00996617" w:rsidRDefault="006018AE" w:rsidP="00230668">
      <w:pPr>
        <w:jc w:val="both"/>
        <w:rPr>
          <w:rFonts w:asciiTheme="majorHAnsi" w:hAnsiTheme="majorHAnsi" w:cs="Arial"/>
          <w:sz w:val="22"/>
          <w:szCs w:val="22"/>
          <w:lang w:val="en-US"/>
        </w:rPr>
      </w:pPr>
      <w:r w:rsidRPr="00996617">
        <w:rPr>
          <w:rFonts w:asciiTheme="majorHAnsi" w:hAnsiTheme="majorHAnsi" w:cs="Arial"/>
          <w:sz w:val="22"/>
          <w:szCs w:val="22"/>
          <w:lang w:val="en-US"/>
        </w:rPr>
        <w:t>I</w:t>
      </w:r>
      <w:r w:rsidR="00230668" w:rsidRPr="00996617">
        <w:rPr>
          <w:rFonts w:asciiTheme="majorHAnsi" w:hAnsiTheme="majorHAnsi" w:cs="Arial"/>
          <w:sz w:val="22"/>
          <w:szCs w:val="22"/>
          <w:lang w:val="en-US"/>
        </w:rPr>
        <w:t xml:space="preserve">n the longer term, we can hope that Bulgaria will execute works to improve the WSS </w:t>
      </w:r>
      <w:r w:rsidR="00B12593">
        <w:rPr>
          <w:rFonts w:asciiTheme="majorHAnsi" w:hAnsiTheme="majorHAnsi" w:cs="Arial"/>
          <w:sz w:val="22"/>
          <w:szCs w:val="22"/>
          <w:lang w:val="en-US"/>
        </w:rPr>
        <w:t>indeed</w:t>
      </w:r>
      <w:r w:rsidR="00230668" w:rsidRPr="00996617">
        <w:rPr>
          <w:rFonts w:asciiTheme="majorHAnsi" w:hAnsiTheme="majorHAnsi" w:cs="Arial"/>
          <w:sz w:val="22"/>
          <w:szCs w:val="22"/>
          <w:lang w:val="en-US"/>
        </w:rPr>
        <w:t xml:space="preserve"> and the expected investments will be in construction of water infrastructure, prevention and </w:t>
      </w:r>
      <w:r w:rsidR="00B12593" w:rsidRPr="00996617">
        <w:rPr>
          <w:rFonts w:asciiTheme="majorHAnsi" w:hAnsiTheme="majorHAnsi" w:cs="Arial"/>
          <w:sz w:val="22"/>
          <w:szCs w:val="22"/>
          <w:lang w:val="en-US"/>
        </w:rPr>
        <w:t>management</w:t>
      </w:r>
      <w:r w:rsidR="00230668" w:rsidRPr="00996617">
        <w:rPr>
          <w:rFonts w:asciiTheme="majorHAnsi" w:hAnsiTheme="majorHAnsi" w:cs="Arial"/>
          <w:sz w:val="22"/>
          <w:szCs w:val="22"/>
          <w:lang w:val="en-US"/>
        </w:rPr>
        <w:t xml:space="preserve"> of </w:t>
      </w:r>
      <w:proofErr w:type="gramStart"/>
      <w:r w:rsidR="00230668" w:rsidRPr="00996617">
        <w:rPr>
          <w:rFonts w:asciiTheme="majorHAnsi" w:hAnsiTheme="majorHAnsi" w:cs="Arial"/>
          <w:sz w:val="22"/>
          <w:szCs w:val="22"/>
          <w:lang w:val="en-US"/>
        </w:rPr>
        <w:t>floods, …</w:t>
      </w:r>
      <w:proofErr w:type="gramEnd"/>
      <w:r w:rsidR="00230668" w:rsidRPr="00996617">
        <w:rPr>
          <w:rFonts w:asciiTheme="majorHAnsi" w:hAnsiTheme="majorHAnsi" w:cs="Arial"/>
          <w:sz w:val="22"/>
          <w:szCs w:val="22"/>
          <w:lang w:val="en-US"/>
        </w:rPr>
        <w:t xml:space="preserve"> </w:t>
      </w:r>
    </w:p>
    <w:p w:rsidR="00230668" w:rsidRPr="00996617" w:rsidRDefault="00230668" w:rsidP="00230668">
      <w:pPr>
        <w:jc w:val="both"/>
        <w:rPr>
          <w:rFonts w:asciiTheme="majorHAnsi" w:hAnsiTheme="majorHAnsi" w:cs="Arial"/>
          <w:sz w:val="22"/>
          <w:szCs w:val="22"/>
          <w:lang w:val="en-US"/>
        </w:rPr>
      </w:pPr>
    </w:p>
    <w:p w:rsidR="00230668" w:rsidRPr="00996617" w:rsidRDefault="00B12593" w:rsidP="00230668">
      <w:pPr>
        <w:jc w:val="both"/>
        <w:rPr>
          <w:rFonts w:asciiTheme="majorHAnsi" w:hAnsiTheme="majorHAnsi" w:cs="Arial"/>
          <w:sz w:val="22"/>
          <w:szCs w:val="22"/>
          <w:lang w:val="en-US"/>
        </w:rPr>
      </w:pPr>
      <w:r>
        <w:rPr>
          <w:rFonts w:asciiTheme="majorHAnsi" w:hAnsiTheme="majorHAnsi" w:cs="Arial"/>
          <w:sz w:val="22"/>
          <w:szCs w:val="22"/>
          <w:lang w:val="en-US"/>
        </w:rPr>
        <w:t>Through funding</w:t>
      </w:r>
      <w:r w:rsidR="00230668" w:rsidRPr="00996617">
        <w:rPr>
          <w:rFonts w:asciiTheme="majorHAnsi" w:hAnsiTheme="majorHAnsi" w:cs="Arial"/>
          <w:sz w:val="22"/>
          <w:szCs w:val="22"/>
          <w:lang w:val="en-US"/>
        </w:rPr>
        <w:t xml:space="preserve"> </w:t>
      </w:r>
      <w:r>
        <w:rPr>
          <w:rFonts w:asciiTheme="majorHAnsi" w:hAnsiTheme="majorHAnsi" w:cs="Arial"/>
          <w:sz w:val="22"/>
          <w:szCs w:val="22"/>
          <w:lang w:val="en-US"/>
        </w:rPr>
        <w:t>by</w:t>
      </w:r>
      <w:r w:rsidR="00230668" w:rsidRPr="00996617">
        <w:rPr>
          <w:rFonts w:asciiTheme="majorHAnsi" w:hAnsiTheme="majorHAnsi" w:cs="Arial"/>
          <w:sz w:val="22"/>
          <w:szCs w:val="22"/>
          <w:lang w:val="en-US"/>
        </w:rPr>
        <w:t xml:space="preserve"> the World Bank, 3 new dams for drinking wate</w:t>
      </w:r>
      <w:r>
        <w:rPr>
          <w:rFonts w:asciiTheme="majorHAnsi" w:hAnsiTheme="majorHAnsi" w:cs="Arial"/>
          <w:sz w:val="22"/>
          <w:szCs w:val="22"/>
          <w:lang w:val="en-US"/>
        </w:rPr>
        <w:t>r will be built and Studena dam</w:t>
      </w:r>
      <w:r w:rsidR="00230668" w:rsidRPr="00996617">
        <w:rPr>
          <w:rFonts w:asciiTheme="majorHAnsi" w:hAnsiTheme="majorHAnsi" w:cs="Arial"/>
          <w:sz w:val="22"/>
          <w:szCs w:val="22"/>
          <w:lang w:val="en-US"/>
        </w:rPr>
        <w:t xml:space="preserve"> will be rehabilitated. </w:t>
      </w:r>
    </w:p>
    <w:p w:rsidR="00230668" w:rsidRPr="00996617" w:rsidRDefault="00230668" w:rsidP="00230668">
      <w:pPr>
        <w:jc w:val="both"/>
        <w:rPr>
          <w:rFonts w:asciiTheme="majorHAnsi" w:hAnsiTheme="majorHAnsi" w:cs="Arial"/>
          <w:lang w:val="en-US"/>
        </w:rPr>
      </w:pPr>
    </w:p>
    <w:p w:rsidR="00230668" w:rsidRPr="000B3605" w:rsidRDefault="00230668" w:rsidP="00230668">
      <w:pPr>
        <w:pStyle w:val="Paragraphedeliste"/>
        <w:numPr>
          <w:ilvl w:val="0"/>
          <w:numId w:val="1"/>
        </w:numPr>
        <w:jc w:val="both"/>
        <w:rPr>
          <w:rFonts w:asciiTheme="majorHAnsi" w:eastAsia="MS Mincho" w:hAnsiTheme="majorHAnsi" w:cs="Arial"/>
          <w:b/>
          <w:sz w:val="28"/>
          <w:szCs w:val="28"/>
          <w:lang w:eastAsia="fr-FR"/>
        </w:rPr>
      </w:pPr>
      <w:r w:rsidRPr="000B3605">
        <w:rPr>
          <w:rFonts w:asciiTheme="majorHAnsi" w:eastAsia="MS Mincho" w:hAnsiTheme="majorHAnsi" w:cs="Arial"/>
          <w:b/>
          <w:sz w:val="28"/>
          <w:szCs w:val="28"/>
          <w:lang w:eastAsia="fr-FR"/>
        </w:rPr>
        <w:t xml:space="preserve">Opportunities for Walloon companies </w:t>
      </w:r>
    </w:p>
    <w:p w:rsidR="00230668" w:rsidRPr="00E76882" w:rsidRDefault="00230668" w:rsidP="00230668">
      <w:pPr>
        <w:pStyle w:val="Paragraphedeliste"/>
        <w:ind w:left="0"/>
        <w:jc w:val="both"/>
        <w:rPr>
          <w:rFonts w:asciiTheme="majorHAnsi" w:eastAsia="MS Mincho" w:hAnsiTheme="majorHAnsi" w:cs="Arial"/>
          <w:lang w:eastAsia="fr-FR"/>
        </w:rPr>
      </w:pPr>
    </w:p>
    <w:p w:rsidR="00230668" w:rsidRDefault="00230668" w:rsidP="00230668">
      <w:pPr>
        <w:shd w:val="clear" w:color="auto" w:fill="FFFFFF"/>
        <w:spacing w:line="360" w:lineRule="atLeast"/>
        <w:jc w:val="both"/>
        <w:textAlignment w:val="top"/>
        <w:rPr>
          <w:rFonts w:asciiTheme="majorHAnsi" w:eastAsia="Times New Roman" w:hAnsiTheme="majorHAnsi" w:cs="Arial"/>
          <w:sz w:val="22"/>
          <w:szCs w:val="22"/>
          <w:lang w:val="en-US" w:eastAsia="en-US"/>
        </w:rPr>
      </w:pPr>
      <w:r>
        <w:rPr>
          <w:rFonts w:asciiTheme="majorHAnsi" w:eastAsia="Times New Roman" w:hAnsiTheme="majorHAnsi" w:cs="Arial"/>
          <w:sz w:val="22"/>
          <w:szCs w:val="22"/>
          <w:lang w:val="en-US" w:eastAsia="en-US"/>
        </w:rPr>
        <w:t>Due to the fact that the challenges are huge, many opportunities are to be seized by the Walloon companies, in the following areas:</w:t>
      </w:r>
    </w:p>
    <w:p w:rsidR="00230668" w:rsidRDefault="00230668" w:rsidP="00230668">
      <w:pPr>
        <w:pStyle w:val="Paragraphedeliste"/>
        <w:numPr>
          <w:ilvl w:val="0"/>
          <w:numId w:val="7"/>
        </w:numPr>
        <w:shd w:val="clear" w:color="auto" w:fill="FFFFFF"/>
        <w:spacing w:line="360" w:lineRule="atLeast"/>
        <w:jc w:val="both"/>
        <w:textAlignment w:val="top"/>
        <w:rPr>
          <w:rFonts w:asciiTheme="majorHAnsi" w:eastAsia="Times New Roman" w:hAnsiTheme="majorHAnsi" w:cs="Arial"/>
        </w:rPr>
      </w:pPr>
      <w:r>
        <w:rPr>
          <w:rFonts w:asciiTheme="majorHAnsi" w:eastAsia="Times New Roman" w:hAnsiTheme="majorHAnsi" w:cs="Arial"/>
        </w:rPr>
        <w:t>Consulting and design</w:t>
      </w:r>
    </w:p>
    <w:p w:rsidR="00230668" w:rsidRDefault="00230668" w:rsidP="00230668">
      <w:pPr>
        <w:pStyle w:val="Paragraphedeliste"/>
        <w:numPr>
          <w:ilvl w:val="0"/>
          <w:numId w:val="7"/>
        </w:numPr>
        <w:shd w:val="clear" w:color="auto" w:fill="FFFFFF"/>
        <w:spacing w:line="360" w:lineRule="atLeast"/>
        <w:jc w:val="both"/>
        <w:textAlignment w:val="top"/>
        <w:rPr>
          <w:rFonts w:asciiTheme="majorHAnsi" w:eastAsia="Times New Roman" w:hAnsiTheme="majorHAnsi" w:cs="Arial"/>
        </w:rPr>
      </w:pPr>
      <w:r>
        <w:rPr>
          <w:rFonts w:asciiTheme="majorHAnsi" w:eastAsia="Times New Roman" w:hAnsiTheme="majorHAnsi" w:cs="Arial"/>
        </w:rPr>
        <w:t xml:space="preserve">Supply of water equipment and technologies namely for leak monitoring and prevention </w:t>
      </w:r>
    </w:p>
    <w:p w:rsidR="00230668" w:rsidRDefault="00230668" w:rsidP="00230668">
      <w:pPr>
        <w:pStyle w:val="Paragraphedeliste"/>
        <w:numPr>
          <w:ilvl w:val="0"/>
          <w:numId w:val="7"/>
        </w:numPr>
        <w:shd w:val="clear" w:color="auto" w:fill="FFFFFF"/>
        <w:spacing w:line="360" w:lineRule="atLeast"/>
        <w:jc w:val="both"/>
        <w:textAlignment w:val="top"/>
        <w:rPr>
          <w:rFonts w:asciiTheme="majorHAnsi" w:eastAsia="Times New Roman" w:hAnsiTheme="majorHAnsi" w:cs="Arial"/>
        </w:rPr>
      </w:pPr>
      <w:r>
        <w:rPr>
          <w:rFonts w:asciiTheme="majorHAnsi" w:eastAsia="Times New Roman" w:hAnsiTheme="majorHAnsi" w:cs="Arial"/>
        </w:rPr>
        <w:t xml:space="preserve">Technical assistance </w:t>
      </w:r>
    </w:p>
    <w:p w:rsidR="00230668" w:rsidRPr="00C71562" w:rsidRDefault="002356C5" w:rsidP="00230668">
      <w:pPr>
        <w:pStyle w:val="Paragraphedeliste"/>
        <w:numPr>
          <w:ilvl w:val="0"/>
          <w:numId w:val="7"/>
        </w:numPr>
        <w:shd w:val="clear" w:color="auto" w:fill="FFFFFF"/>
        <w:spacing w:line="360" w:lineRule="atLeast"/>
        <w:jc w:val="both"/>
        <w:textAlignment w:val="top"/>
        <w:rPr>
          <w:rFonts w:asciiTheme="majorHAnsi" w:eastAsia="Times New Roman" w:hAnsiTheme="majorHAnsi" w:cs="Arial"/>
        </w:rPr>
      </w:pPr>
      <w:r>
        <w:rPr>
          <w:rFonts w:asciiTheme="majorHAnsi" w:eastAsia="Times New Roman" w:hAnsiTheme="majorHAnsi" w:cs="Arial"/>
        </w:rPr>
        <w:t>Construction works: dam</w:t>
      </w:r>
      <w:r w:rsidR="00230668">
        <w:rPr>
          <w:rFonts w:asciiTheme="majorHAnsi" w:eastAsia="Times New Roman" w:hAnsiTheme="majorHAnsi" w:cs="Arial"/>
        </w:rPr>
        <w:t xml:space="preserve">s, waste water treatment facilities, water supply and sewerage </w:t>
      </w:r>
      <w:proofErr w:type="gramStart"/>
      <w:r w:rsidR="00230668">
        <w:rPr>
          <w:rFonts w:asciiTheme="majorHAnsi" w:eastAsia="Times New Roman" w:hAnsiTheme="majorHAnsi" w:cs="Arial"/>
        </w:rPr>
        <w:t>network, …</w:t>
      </w:r>
      <w:proofErr w:type="gramEnd"/>
      <w:r w:rsidR="00230668">
        <w:rPr>
          <w:rFonts w:asciiTheme="majorHAnsi" w:eastAsia="Times New Roman" w:hAnsiTheme="majorHAnsi" w:cs="Arial"/>
        </w:rPr>
        <w:t xml:space="preserve"> </w:t>
      </w:r>
    </w:p>
    <w:p w:rsidR="00230668" w:rsidRDefault="00230668" w:rsidP="00230668">
      <w:pPr>
        <w:shd w:val="clear" w:color="auto" w:fill="FFFFFF"/>
        <w:spacing w:line="360" w:lineRule="atLeast"/>
        <w:jc w:val="both"/>
        <w:textAlignment w:val="top"/>
        <w:rPr>
          <w:rFonts w:asciiTheme="majorHAnsi" w:eastAsia="Times New Roman" w:hAnsiTheme="majorHAnsi" w:cs="Arial"/>
          <w:sz w:val="22"/>
          <w:szCs w:val="22"/>
          <w:lang w:val="en-US" w:eastAsia="en-US"/>
        </w:rPr>
      </w:pPr>
    </w:p>
    <w:p w:rsidR="00230668" w:rsidRDefault="00230668" w:rsidP="00230668">
      <w:pPr>
        <w:shd w:val="clear" w:color="auto" w:fill="FFFFFF"/>
        <w:spacing w:line="360" w:lineRule="atLeast"/>
        <w:jc w:val="both"/>
        <w:textAlignment w:val="top"/>
        <w:rPr>
          <w:rFonts w:asciiTheme="majorHAnsi" w:eastAsia="Times New Roman" w:hAnsiTheme="majorHAnsi" w:cs="Arial"/>
          <w:sz w:val="22"/>
          <w:szCs w:val="22"/>
          <w:lang w:val="en-US" w:eastAsia="en-US"/>
        </w:rPr>
      </w:pPr>
    </w:p>
    <w:p w:rsidR="00230668" w:rsidRDefault="00230668" w:rsidP="00230668">
      <w:pPr>
        <w:shd w:val="clear" w:color="auto" w:fill="FFFFFF"/>
        <w:spacing w:line="360" w:lineRule="atLeast"/>
        <w:jc w:val="both"/>
        <w:textAlignment w:val="top"/>
        <w:rPr>
          <w:rFonts w:asciiTheme="majorHAnsi" w:eastAsia="Times New Roman" w:hAnsiTheme="majorHAnsi" w:cs="Arial"/>
          <w:sz w:val="22"/>
          <w:szCs w:val="22"/>
          <w:lang w:val="en-US" w:eastAsia="en-US"/>
        </w:rPr>
      </w:pPr>
    </w:p>
    <w:p w:rsidR="00230668" w:rsidRDefault="00230668" w:rsidP="00230668">
      <w:pPr>
        <w:shd w:val="clear" w:color="auto" w:fill="FFFFFF"/>
        <w:spacing w:line="360" w:lineRule="atLeast"/>
        <w:jc w:val="both"/>
        <w:textAlignment w:val="top"/>
        <w:rPr>
          <w:rFonts w:asciiTheme="majorHAnsi" w:eastAsia="Times New Roman" w:hAnsiTheme="majorHAnsi" w:cs="Arial"/>
          <w:sz w:val="22"/>
          <w:szCs w:val="22"/>
          <w:lang w:val="en-US" w:eastAsia="en-US"/>
        </w:rPr>
      </w:pPr>
    </w:p>
    <w:p w:rsidR="00230668" w:rsidRDefault="00230668" w:rsidP="00230668">
      <w:pPr>
        <w:shd w:val="clear" w:color="auto" w:fill="FFFFFF"/>
        <w:spacing w:line="360" w:lineRule="atLeast"/>
        <w:jc w:val="both"/>
        <w:textAlignment w:val="top"/>
        <w:rPr>
          <w:rFonts w:asciiTheme="majorHAnsi" w:eastAsia="Times New Roman" w:hAnsiTheme="majorHAnsi" w:cs="Arial"/>
          <w:sz w:val="22"/>
          <w:szCs w:val="22"/>
          <w:lang w:val="en-US" w:eastAsia="en-US"/>
        </w:rPr>
      </w:pPr>
    </w:p>
    <w:p w:rsidR="00230668" w:rsidRPr="00E76882" w:rsidRDefault="00230668" w:rsidP="00230668">
      <w:pPr>
        <w:shd w:val="clear" w:color="auto" w:fill="FFFFFF"/>
        <w:spacing w:line="360" w:lineRule="atLeast"/>
        <w:jc w:val="both"/>
        <w:textAlignment w:val="top"/>
        <w:rPr>
          <w:rFonts w:asciiTheme="majorHAnsi" w:eastAsia="Times New Roman" w:hAnsiTheme="majorHAnsi" w:cs="Arial"/>
          <w:vanish/>
          <w:sz w:val="22"/>
          <w:szCs w:val="22"/>
          <w:lang w:val="en-US" w:eastAsia="en-US"/>
        </w:rPr>
      </w:pPr>
      <w:proofErr w:type="gramStart"/>
      <w:r w:rsidRPr="00E76882">
        <w:rPr>
          <w:rFonts w:asciiTheme="majorHAnsi" w:eastAsia="Times New Roman" w:hAnsiTheme="majorHAnsi" w:cs="Arial"/>
          <w:vanish/>
          <w:sz w:val="22"/>
          <w:szCs w:val="22"/>
          <w:lang w:val="en-US" w:eastAsia="en-US"/>
        </w:rPr>
        <w:t>pŭrvo</w:t>
      </w:r>
      <w:proofErr w:type="gramEnd"/>
      <w:r w:rsidRPr="00E76882">
        <w:rPr>
          <w:rFonts w:asciiTheme="majorHAnsi" w:eastAsia="Times New Roman" w:hAnsiTheme="majorHAnsi" w:cs="Arial"/>
          <w:vanish/>
          <w:sz w:val="22"/>
          <w:szCs w:val="22"/>
          <w:lang w:val="en-US" w:eastAsia="en-US"/>
        </w:rPr>
        <w:t xml:space="preserve"> shte trŭgnat protsedurite za razrabotvane na regionalnite predinvestitsionni planove za ViK sektora, za podobryavane monitoringa na vodite i za kompostirashti instalatsii v regionite, v koito funktsionirat regionalni sistemi za upravlenie na otpadŭtsite.</w:t>
      </w:r>
    </w:p>
    <w:p w:rsidR="00230668" w:rsidRPr="00E76882" w:rsidRDefault="00230668" w:rsidP="00230668">
      <w:pPr>
        <w:shd w:val="clear" w:color="auto" w:fill="FFFFFF"/>
        <w:jc w:val="both"/>
        <w:textAlignment w:val="top"/>
        <w:rPr>
          <w:rFonts w:asciiTheme="majorHAnsi" w:eastAsia="Times New Roman" w:hAnsiTheme="majorHAnsi" w:cs="Arial"/>
          <w:vanish/>
          <w:sz w:val="22"/>
          <w:szCs w:val="22"/>
          <w:lang w:val="en-US" w:eastAsia="en-US"/>
        </w:rPr>
      </w:pPr>
      <w:r w:rsidRPr="00E76882">
        <w:rPr>
          <w:rFonts w:asciiTheme="majorHAnsi" w:eastAsia="Times New Roman" w:hAnsiTheme="majorHAnsi" w:cs="Arial"/>
          <w:vanish/>
          <w:sz w:val="22"/>
          <w:szCs w:val="22"/>
          <w:lang w:val="en-US" w:eastAsia="en-US"/>
        </w:rPr>
        <w:t xml:space="preserve">Може би имахте предвид: </w:t>
      </w:r>
      <w:hyperlink r:id="rId15" w:history="1">
        <w:r w:rsidRPr="00E76882">
          <w:rPr>
            <w:rFonts w:asciiTheme="majorHAnsi" w:eastAsia="Times New Roman" w:hAnsiTheme="majorHAnsi" w:cs="Arial"/>
            <w:b/>
            <w:bCs/>
            <w:i/>
            <w:iCs/>
            <w:vanish/>
            <w:sz w:val="22"/>
            <w:szCs w:val="22"/>
            <w:lang w:val="en-US" w:eastAsia="en-US"/>
          </w:rPr>
          <w:t>Средства</w:t>
        </w:r>
        <w:r w:rsidRPr="00E76882">
          <w:rPr>
            <w:rFonts w:asciiTheme="majorHAnsi" w:eastAsia="Times New Roman" w:hAnsiTheme="majorHAnsi" w:cs="Arial"/>
            <w:vanish/>
            <w:sz w:val="22"/>
            <w:szCs w:val="22"/>
            <w:lang w:val="en-US" w:eastAsia="en-US"/>
          </w:rPr>
          <w:t xml:space="preserve"> по </w:t>
        </w:r>
        <w:r w:rsidRPr="00E76882">
          <w:rPr>
            <w:rFonts w:asciiTheme="majorHAnsi" w:eastAsia="Times New Roman" w:hAnsiTheme="majorHAnsi" w:cs="Arial"/>
            <w:b/>
            <w:bCs/>
            <w:i/>
            <w:iCs/>
            <w:vanish/>
            <w:sz w:val="22"/>
            <w:szCs w:val="22"/>
            <w:lang w:val="en-US" w:eastAsia="en-US"/>
          </w:rPr>
          <w:t>нова</w:t>
        </w:r>
        <w:r w:rsidRPr="00E76882">
          <w:rPr>
            <w:rFonts w:asciiTheme="majorHAnsi" w:eastAsia="Times New Roman" w:hAnsiTheme="majorHAnsi" w:cs="Arial"/>
            <w:vanish/>
            <w:sz w:val="22"/>
            <w:szCs w:val="22"/>
            <w:lang w:val="en-US" w:eastAsia="en-US"/>
          </w:rPr>
          <w:t xml:space="preserve"> програма „Околна среда” са 1</w:t>
        </w:r>
        <w:proofErr w:type="gramStart"/>
        <w:r w:rsidRPr="00E76882">
          <w:rPr>
            <w:rFonts w:asciiTheme="majorHAnsi" w:eastAsia="Times New Roman" w:hAnsiTheme="majorHAnsi" w:cs="Arial"/>
            <w:vanish/>
            <w:sz w:val="22"/>
            <w:szCs w:val="22"/>
            <w:lang w:val="en-US" w:eastAsia="en-US"/>
          </w:rPr>
          <w:t>,77</w:t>
        </w:r>
        <w:proofErr w:type="gramEnd"/>
        <w:r w:rsidRPr="00E76882">
          <w:rPr>
            <w:rFonts w:asciiTheme="majorHAnsi" w:eastAsia="Times New Roman" w:hAnsiTheme="majorHAnsi" w:cs="Arial"/>
            <w:vanish/>
            <w:sz w:val="22"/>
            <w:szCs w:val="22"/>
            <w:lang w:val="en-US" w:eastAsia="en-US"/>
          </w:rPr>
          <w:t xml:space="preserve"> млрд. </w:t>
        </w:r>
        <w:proofErr w:type="gramStart"/>
        <w:r w:rsidRPr="00E76882">
          <w:rPr>
            <w:rFonts w:asciiTheme="majorHAnsi" w:eastAsia="Times New Roman" w:hAnsiTheme="majorHAnsi" w:cs="Arial"/>
            <w:vanish/>
            <w:sz w:val="22"/>
            <w:szCs w:val="22"/>
            <w:lang w:val="en-US" w:eastAsia="en-US"/>
          </w:rPr>
          <w:t>евро</w:t>
        </w:r>
        <w:proofErr w:type="gramEnd"/>
        <w:r w:rsidRPr="00E76882">
          <w:rPr>
            <w:rFonts w:asciiTheme="majorHAnsi" w:eastAsia="Times New Roman" w:hAnsiTheme="majorHAnsi" w:cs="Arial"/>
            <w:vanish/>
            <w:sz w:val="22"/>
            <w:szCs w:val="22"/>
            <w:lang w:val="en-US" w:eastAsia="en-US"/>
          </w:rPr>
          <w:t xml:space="preserve">, а по „Региони в растеж” – 1,3 млрд. </w:t>
        </w:r>
        <w:proofErr w:type="gramStart"/>
        <w:r w:rsidRPr="00E76882">
          <w:rPr>
            <w:rFonts w:asciiTheme="majorHAnsi" w:eastAsia="Times New Roman" w:hAnsiTheme="majorHAnsi" w:cs="Arial"/>
            <w:vanish/>
            <w:sz w:val="22"/>
            <w:szCs w:val="22"/>
            <w:lang w:val="en-US" w:eastAsia="en-US"/>
          </w:rPr>
          <w:t>евро</w:t>
        </w:r>
        <w:proofErr w:type="gramEnd"/>
        <w:r w:rsidRPr="00E76882">
          <w:rPr>
            <w:rFonts w:asciiTheme="majorHAnsi" w:eastAsia="Times New Roman" w:hAnsiTheme="majorHAnsi" w:cs="Arial"/>
            <w:vanish/>
            <w:sz w:val="22"/>
            <w:szCs w:val="22"/>
            <w:lang w:val="en-US" w:eastAsia="en-US"/>
          </w:rPr>
          <w:t>.</w:t>
        </w:r>
      </w:hyperlink>
    </w:p>
    <w:p w:rsidR="00230668" w:rsidRPr="00E76882" w:rsidRDefault="00230668" w:rsidP="00230668">
      <w:pPr>
        <w:pStyle w:val="Paragraphedeliste"/>
        <w:ind w:left="0"/>
        <w:jc w:val="both"/>
        <w:rPr>
          <w:rFonts w:asciiTheme="majorHAnsi" w:hAnsiTheme="majorHAnsi"/>
        </w:rPr>
      </w:pPr>
    </w:p>
    <w:p w:rsidR="00230668" w:rsidRPr="00E76882" w:rsidRDefault="00230668" w:rsidP="00230668">
      <w:pPr>
        <w:pStyle w:val="Paragraphedeliste"/>
        <w:ind w:left="0"/>
        <w:jc w:val="both"/>
        <w:rPr>
          <w:rFonts w:asciiTheme="majorHAnsi" w:hAnsiTheme="majorHAnsi"/>
        </w:rPr>
      </w:pPr>
    </w:p>
    <w:p w:rsidR="00230668" w:rsidRDefault="00230668" w:rsidP="00230668">
      <w:pPr>
        <w:pStyle w:val="Paragraphedeliste"/>
        <w:ind w:left="0"/>
        <w:jc w:val="both"/>
        <w:rPr>
          <w:rFonts w:asciiTheme="majorHAnsi" w:hAnsiTheme="majorHAnsi"/>
        </w:rPr>
      </w:pPr>
    </w:p>
    <w:p w:rsidR="00230668" w:rsidRDefault="00230668" w:rsidP="00230668">
      <w:pPr>
        <w:pStyle w:val="Paragraphedeliste"/>
        <w:ind w:left="0"/>
        <w:jc w:val="both"/>
        <w:rPr>
          <w:rFonts w:asciiTheme="majorHAnsi" w:hAnsiTheme="majorHAnsi"/>
        </w:rPr>
      </w:pPr>
    </w:p>
    <w:p w:rsidR="00230668" w:rsidRPr="006018AE" w:rsidRDefault="00230668" w:rsidP="00230668">
      <w:pPr>
        <w:pStyle w:val="Paragraphedeliste"/>
        <w:numPr>
          <w:ilvl w:val="0"/>
          <w:numId w:val="1"/>
        </w:numPr>
        <w:rPr>
          <w:rFonts w:asciiTheme="majorHAnsi" w:hAnsiTheme="majorHAnsi"/>
          <w:b/>
          <w:sz w:val="28"/>
          <w:szCs w:val="28"/>
        </w:rPr>
      </w:pPr>
      <w:r w:rsidRPr="006018AE">
        <w:rPr>
          <w:rFonts w:asciiTheme="majorHAnsi" w:hAnsiTheme="majorHAnsi"/>
          <w:b/>
          <w:sz w:val="28"/>
          <w:szCs w:val="28"/>
        </w:rPr>
        <w:t xml:space="preserve">Useful links </w:t>
      </w:r>
    </w:p>
    <w:p w:rsidR="00230668" w:rsidRDefault="00230668" w:rsidP="00230668">
      <w:pPr>
        <w:pStyle w:val="Paragraphedeliste"/>
        <w:ind w:left="0"/>
        <w:rPr>
          <w:rFonts w:asciiTheme="majorHAnsi" w:hAnsiTheme="majorHAnsi"/>
        </w:rPr>
      </w:pPr>
    </w:p>
    <w:p w:rsidR="00230668" w:rsidRDefault="00230668" w:rsidP="00230668">
      <w:pPr>
        <w:pStyle w:val="Paragraphedeliste"/>
        <w:ind w:left="0"/>
        <w:rPr>
          <w:rFonts w:asciiTheme="majorHAnsi" w:hAnsiTheme="majorHAnsi"/>
        </w:rPr>
      </w:pPr>
      <w:r>
        <w:rPr>
          <w:rFonts w:asciiTheme="majorHAnsi" w:hAnsiTheme="majorHAnsi"/>
        </w:rPr>
        <w:t xml:space="preserve">Ministry of environment and water: </w:t>
      </w:r>
      <w:hyperlink r:id="rId16" w:history="1">
        <w:r w:rsidRPr="00E36591">
          <w:rPr>
            <w:rStyle w:val="Lienhypertexte"/>
            <w:rFonts w:asciiTheme="majorHAnsi" w:hAnsiTheme="majorHAnsi"/>
          </w:rPr>
          <w:t>http://www.mrrb.government.bg</w:t>
        </w:r>
      </w:hyperlink>
    </w:p>
    <w:p w:rsidR="00230668" w:rsidRDefault="00230668" w:rsidP="00230668">
      <w:pPr>
        <w:pStyle w:val="Paragraphedeliste"/>
        <w:ind w:left="0"/>
        <w:rPr>
          <w:rFonts w:asciiTheme="majorHAnsi" w:hAnsiTheme="majorHAnsi"/>
        </w:rPr>
      </w:pPr>
      <w:r>
        <w:rPr>
          <w:rFonts w:asciiTheme="majorHAnsi" w:hAnsiTheme="majorHAnsi"/>
        </w:rPr>
        <w:t xml:space="preserve">Ministry of regional development: </w:t>
      </w:r>
      <w:hyperlink r:id="rId17" w:history="1">
        <w:r w:rsidRPr="00E36591">
          <w:rPr>
            <w:rStyle w:val="Lienhypertexte"/>
            <w:rFonts w:asciiTheme="majorHAnsi" w:hAnsiTheme="majorHAnsi"/>
          </w:rPr>
          <w:t>www.mrrb.government.bg</w:t>
        </w:r>
      </w:hyperlink>
      <w:r>
        <w:rPr>
          <w:rFonts w:asciiTheme="majorHAnsi" w:hAnsiTheme="majorHAnsi"/>
        </w:rPr>
        <w:t xml:space="preserve"> </w:t>
      </w:r>
    </w:p>
    <w:p w:rsidR="00230668" w:rsidRDefault="00230668" w:rsidP="00230668">
      <w:pPr>
        <w:pStyle w:val="Paragraphedeliste"/>
        <w:ind w:left="0"/>
        <w:rPr>
          <w:rFonts w:asciiTheme="majorHAnsi" w:hAnsiTheme="majorHAnsi"/>
        </w:rPr>
      </w:pPr>
      <w:r>
        <w:rPr>
          <w:rFonts w:asciiTheme="majorHAnsi" w:hAnsiTheme="majorHAnsi"/>
        </w:rPr>
        <w:t xml:space="preserve">Bulgarian Water Assocation: </w:t>
      </w:r>
      <w:hyperlink r:id="rId18" w:history="1">
        <w:r w:rsidRPr="00E36591">
          <w:rPr>
            <w:rStyle w:val="Lienhypertexte"/>
            <w:rFonts w:asciiTheme="majorHAnsi" w:hAnsiTheme="majorHAnsi"/>
          </w:rPr>
          <w:t>www.bwa-bg.com</w:t>
        </w:r>
      </w:hyperlink>
      <w:r>
        <w:rPr>
          <w:rFonts w:asciiTheme="majorHAnsi" w:hAnsiTheme="majorHAnsi"/>
        </w:rPr>
        <w:t xml:space="preserve"> </w:t>
      </w:r>
    </w:p>
    <w:p w:rsidR="00230668" w:rsidRDefault="00230668" w:rsidP="00230668">
      <w:pPr>
        <w:pStyle w:val="Paragraphedeliste"/>
        <w:ind w:left="0"/>
        <w:rPr>
          <w:rFonts w:asciiTheme="majorHAnsi" w:hAnsiTheme="majorHAnsi"/>
        </w:rPr>
      </w:pPr>
      <w:r>
        <w:rPr>
          <w:rFonts w:asciiTheme="majorHAnsi" w:hAnsiTheme="majorHAnsi"/>
        </w:rPr>
        <w:t xml:space="preserve">Global Water Partnership: </w:t>
      </w:r>
      <w:hyperlink r:id="rId19" w:history="1">
        <w:r w:rsidRPr="00E36591">
          <w:rPr>
            <w:rStyle w:val="Lienhypertexte"/>
            <w:rFonts w:asciiTheme="majorHAnsi" w:hAnsiTheme="majorHAnsi"/>
          </w:rPr>
          <w:t>http://www.gwp.org/Global/About%20GWP/Publications/Reports/Country%20Consultation%20Reports/Country%20consultations%202014/Bulgaria%20national%20consultation.pdf</w:t>
        </w:r>
      </w:hyperlink>
    </w:p>
    <w:p w:rsidR="00230668" w:rsidRDefault="00230668" w:rsidP="00230668">
      <w:pPr>
        <w:pStyle w:val="Paragraphedeliste"/>
        <w:ind w:left="0"/>
        <w:rPr>
          <w:rFonts w:asciiTheme="majorHAnsi" w:hAnsiTheme="majorHAnsi"/>
        </w:rPr>
      </w:pPr>
    </w:p>
    <w:p w:rsidR="00230668" w:rsidRDefault="00230668" w:rsidP="00230668">
      <w:pPr>
        <w:pStyle w:val="Paragraphedeliste"/>
        <w:ind w:left="0"/>
        <w:rPr>
          <w:rFonts w:asciiTheme="majorHAnsi" w:hAnsiTheme="majorHAnsi"/>
        </w:rPr>
      </w:pPr>
    </w:p>
    <w:p w:rsidR="00230668" w:rsidRDefault="00230668" w:rsidP="00230668">
      <w:pPr>
        <w:pStyle w:val="Paragraphedeliste"/>
        <w:ind w:left="0"/>
        <w:rPr>
          <w:rFonts w:asciiTheme="majorHAnsi" w:hAnsiTheme="majorHAnsi"/>
        </w:rPr>
      </w:pPr>
    </w:p>
    <w:p w:rsidR="00230668" w:rsidRPr="00E76882" w:rsidRDefault="00230668" w:rsidP="00230668">
      <w:pPr>
        <w:pStyle w:val="Paragraphedeliste"/>
        <w:ind w:left="0"/>
        <w:rPr>
          <w:rFonts w:asciiTheme="majorHAnsi" w:hAnsiTheme="majorHAnsi"/>
        </w:rPr>
      </w:pPr>
    </w:p>
    <w:p w:rsidR="00E40344" w:rsidRPr="00996617" w:rsidRDefault="00E40344" w:rsidP="004E157F">
      <w:pPr>
        <w:rPr>
          <w:rFonts w:ascii="Gotham Rounded Book" w:hAnsi="Gotham Rounded Book"/>
          <w:lang w:val="en-US"/>
        </w:rPr>
      </w:pPr>
    </w:p>
    <w:p w:rsidR="00E40344" w:rsidRPr="00351057" w:rsidRDefault="00230668" w:rsidP="004E157F">
      <w:pPr>
        <w:rPr>
          <w:rFonts w:ascii="Gotham Rounded Book" w:hAnsi="Gotham Rounded Book"/>
        </w:rPr>
      </w:pPr>
      <w:r w:rsidRPr="00E76882">
        <w:rPr>
          <w:rFonts w:asciiTheme="majorHAnsi" w:hAnsiTheme="majorHAnsi"/>
          <w:noProof/>
        </w:rPr>
        <w:drawing>
          <wp:inline distT="0" distB="0" distL="0" distR="0">
            <wp:extent cx="4286250" cy="1066800"/>
            <wp:effectExtent l="19050" t="0" r="0" b="0"/>
            <wp:docPr id="10" name="Picture 9" descr="wat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5.jpg"/>
                    <pic:cNvPicPr/>
                  </pic:nvPicPr>
                  <pic:blipFill>
                    <a:blip r:embed="rId20"/>
                    <a:stretch>
                      <a:fillRect/>
                    </a:stretch>
                  </pic:blipFill>
                  <pic:spPr>
                    <a:xfrm>
                      <a:off x="0" y="0"/>
                      <a:ext cx="4286250" cy="1066800"/>
                    </a:xfrm>
                    <a:prstGeom prst="rect">
                      <a:avLst/>
                    </a:prstGeom>
                  </pic:spPr>
                </pic:pic>
              </a:graphicData>
            </a:graphic>
          </wp:inline>
        </w:drawing>
      </w:r>
    </w:p>
    <w:p w:rsidR="004E157F" w:rsidRPr="00351057" w:rsidRDefault="004E157F" w:rsidP="004E157F">
      <w:pPr>
        <w:rPr>
          <w:rFonts w:ascii="Gotham Rounded Book" w:hAnsi="Gotham Rounded Book"/>
        </w:rPr>
      </w:pPr>
    </w:p>
    <w:p w:rsidR="00351057" w:rsidRDefault="00351057" w:rsidP="004E157F">
      <w:pPr>
        <w:rPr>
          <w:rFonts w:ascii="Gotham Rounded Book" w:hAnsi="Gotham Rounded Book"/>
          <w:sz w:val="20"/>
          <w:szCs w:val="20"/>
        </w:rPr>
      </w:pPr>
    </w:p>
    <w:p w:rsidR="00351057" w:rsidRDefault="00351057" w:rsidP="004E157F">
      <w:pPr>
        <w:rPr>
          <w:rFonts w:ascii="Gotham Rounded Book" w:hAnsi="Gotham Rounded Book"/>
          <w:sz w:val="20"/>
          <w:szCs w:val="20"/>
        </w:rPr>
      </w:pPr>
    </w:p>
    <w:p w:rsidR="00D95B99" w:rsidRDefault="00D95B99" w:rsidP="004E157F">
      <w:pPr>
        <w:rPr>
          <w:rFonts w:ascii="Gotham Rounded Book" w:hAnsi="Gotham Rounded Book"/>
          <w:sz w:val="20"/>
          <w:szCs w:val="20"/>
        </w:rPr>
      </w:pPr>
    </w:p>
    <w:p w:rsidR="007B34F0" w:rsidRDefault="007B34F0" w:rsidP="004E157F">
      <w:pPr>
        <w:rPr>
          <w:rFonts w:ascii="Gotham Rounded Book" w:hAnsi="Gotham Rounded Book"/>
          <w:sz w:val="20"/>
          <w:szCs w:val="20"/>
        </w:rPr>
      </w:pPr>
    </w:p>
    <w:p w:rsidR="007B34F0" w:rsidRDefault="007B34F0" w:rsidP="004E157F">
      <w:pPr>
        <w:rPr>
          <w:rFonts w:ascii="Gotham Rounded Book" w:hAnsi="Gotham Rounded Book"/>
          <w:sz w:val="20"/>
          <w:szCs w:val="20"/>
        </w:rPr>
      </w:pPr>
    </w:p>
    <w:p w:rsidR="00047F9A" w:rsidRDefault="00047F9A" w:rsidP="004E157F">
      <w:pPr>
        <w:rPr>
          <w:rFonts w:ascii="Gotham Rounded Book" w:hAnsi="Gotham Rounded Book"/>
          <w:sz w:val="20"/>
          <w:szCs w:val="20"/>
        </w:rPr>
      </w:pPr>
    </w:p>
    <w:p w:rsidR="00047F9A" w:rsidRPr="007B34F0" w:rsidRDefault="00047F9A" w:rsidP="004E157F">
      <w:pPr>
        <w:rPr>
          <w:rFonts w:ascii="Gotham Rounded Book" w:hAnsi="Gotham Rounded Book"/>
          <w:sz w:val="20"/>
          <w:szCs w:val="20"/>
        </w:rPr>
      </w:pPr>
    </w:p>
    <w:p w:rsidR="00FE63B0" w:rsidRPr="002A2C39" w:rsidRDefault="00FE63B0" w:rsidP="004E157F">
      <w:pPr>
        <w:rPr>
          <w:rFonts w:ascii="Gotham Rounded Book" w:hAnsi="Gotham Rounded Book"/>
          <w:sz w:val="20"/>
          <w:szCs w:val="20"/>
        </w:rPr>
      </w:pPr>
    </w:p>
    <w:sectPr w:rsidR="00FE63B0" w:rsidRPr="002A2C39" w:rsidSect="00E56543">
      <w:headerReference w:type="default" r:id="rId21"/>
      <w:footerReference w:type="default" r:id="rId22"/>
      <w:pgSz w:w="11900" w:h="16840"/>
      <w:pgMar w:top="-426" w:right="985" w:bottom="2127" w:left="1134" w:header="65527" w:footer="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35" w:rsidRDefault="00830335" w:rsidP="004E157F">
      <w:r>
        <w:separator/>
      </w:r>
    </w:p>
  </w:endnote>
  <w:endnote w:type="continuationSeparator" w:id="0">
    <w:p w:rsidR="00830335" w:rsidRDefault="00830335" w:rsidP="004E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Gotham Rounded Book">
    <w:altName w:val="Arial"/>
    <w:panose1 w:val="00000000000000000000"/>
    <w:charset w:val="00"/>
    <w:family w:val="modern"/>
    <w:notTrueType/>
    <w:pitch w:val="variable"/>
    <w:sig w:usb0="00000001" w:usb1="4000004A"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93" w:rsidRPr="004E157F" w:rsidRDefault="005609CE" w:rsidP="00351057">
    <w:pPr>
      <w:pStyle w:val="Pieddepage"/>
      <w:tabs>
        <w:tab w:val="clear" w:pos="9406"/>
        <w:tab w:val="right" w:pos="9923"/>
      </w:tabs>
      <w:ind w:left="-1134" w:right="-1417"/>
      <w:rPr>
        <w:rFonts w:ascii="Lucida Bright" w:hAnsi="Lucida Bright"/>
        <w:sz w:val="14"/>
        <w:szCs w:val="14"/>
      </w:rPr>
    </w:pPr>
    <w:r>
      <w:rPr>
        <w:rFonts w:ascii="Lucida Bright" w:hAnsi="Lucida Bright"/>
        <w:noProof/>
      </w:rPr>
      <mc:AlternateContent>
        <mc:Choice Requires="wps">
          <w:drawing>
            <wp:anchor distT="0" distB="0" distL="114300" distR="114300" simplePos="0" relativeHeight="251661312" behindDoc="0" locked="0" layoutInCell="1" allowOverlap="1">
              <wp:simplePos x="0" y="0"/>
              <wp:positionH relativeFrom="column">
                <wp:posOffset>-289560</wp:posOffset>
              </wp:positionH>
              <wp:positionV relativeFrom="paragraph">
                <wp:posOffset>433705</wp:posOffset>
              </wp:positionV>
              <wp:extent cx="4263390" cy="1009650"/>
              <wp:effectExtent l="0" t="0" r="0" b="0"/>
              <wp:wrapTight wrapText="bothSides">
                <wp:wrapPolygon edited="0">
                  <wp:start x="193" y="1223"/>
                  <wp:lineTo x="193" y="20377"/>
                  <wp:lineTo x="21233" y="20377"/>
                  <wp:lineTo x="21233" y="1223"/>
                  <wp:lineTo x="193" y="1223"/>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B12593" w:rsidRPr="008F30D3" w:rsidRDefault="00B12593" w:rsidP="005E4727">
                          <w:pPr>
                            <w:spacing w:line="360" w:lineRule="auto"/>
                            <w:rPr>
                              <w:rFonts w:ascii="Arial" w:hAnsi="Arial" w:cs="Arial"/>
                              <w:sz w:val="16"/>
                              <w:szCs w:val="16"/>
                            </w:rPr>
                          </w:pPr>
                          <w:r w:rsidRPr="008F30D3">
                            <w:rPr>
                              <w:rFonts w:ascii="Arial" w:hAnsi="Arial" w:cs="Arial"/>
                              <w:sz w:val="16"/>
                              <w:szCs w:val="16"/>
                            </w:rPr>
                            <w:t xml:space="preserve">Agence wallonne à l’Exportation et aux Investissements étrangers </w:t>
                          </w:r>
                        </w:p>
                        <w:p w:rsidR="00B12593" w:rsidRPr="00782EF8" w:rsidRDefault="00B12593" w:rsidP="005E4727">
                          <w:pPr>
                            <w:spacing w:line="360" w:lineRule="auto"/>
                            <w:rPr>
                              <w:rFonts w:ascii="Arial" w:hAnsi="Arial" w:cs="Arial"/>
                              <w:sz w:val="16"/>
                              <w:szCs w:val="16"/>
                              <w:lang w:val="en-US"/>
                            </w:rPr>
                          </w:pPr>
                          <w:r w:rsidRPr="00782EF8">
                            <w:rPr>
                              <w:rFonts w:ascii="Arial" w:hAnsi="Arial" w:cs="Arial"/>
                              <w:sz w:val="16"/>
                              <w:szCs w:val="16"/>
                              <w:lang w:val="en-US"/>
                            </w:rPr>
                            <w:t>Wallonia Export-Investment Agency</w:t>
                          </w:r>
                        </w:p>
                        <w:p w:rsidR="00B12593" w:rsidRPr="008F30D3" w:rsidRDefault="00B12593" w:rsidP="005E4727">
                          <w:pPr>
                            <w:spacing w:line="360" w:lineRule="auto"/>
                            <w:rPr>
                              <w:rFonts w:ascii="Arial" w:hAnsi="Arial" w:cs="Arial"/>
                              <w:sz w:val="16"/>
                              <w:szCs w:val="16"/>
                              <w:lang w:val="en-US"/>
                            </w:rPr>
                          </w:pPr>
                          <w:r w:rsidRPr="008F30D3">
                            <w:rPr>
                              <w:rFonts w:ascii="Arial" w:hAnsi="Arial" w:cs="Arial"/>
                              <w:sz w:val="16"/>
                              <w:szCs w:val="16"/>
                              <w:lang w:val="en-US"/>
                            </w:rPr>
                            <w:t>Julio Curie, 19, Bl. 1, fl. 12, apt.22/1113 Sofia/BULGARIA</w:t>
                          </w:r>
                        </w:p>
                        <w:p w:rsidR="00B12593" w:rsidRPr="008F30D3" w:rsidRDefault="00B12593" w:rsidP="005E4727">
                          <w:pPr>
                            <w:spacing w:line="360" w:lineRule="auto"/>
                            <w:rPr>
                              <w:rFonts w:ascii="Arial" w:hAnsi="Arial" w:cs="Arial"/>
                              <w:sz w:val="16"/>
                              <w:szCs w:val="16"/>
                            </w:rPr>
                          </w:pPr>
                          <w:r w:rsidRPr="008F30D3">
                            <w:rPr>
                              <w:rFonts w:ascii="Arial" w:hAnsi="Arial" w:cs="Arial"/>
                              <w:sz w:val="16"/>
                              <w:szCs w:val="16"/>
                            </w:rPr>
                            <w:t>Tél.: +359 2/97 97 435/436 ; +359 2/97 97 460/461</w:t>
                          </w:r>
                        </w:p>
                        <w:p w:rsidR="00B12593" w:rsidRPr="008F30D3" w:rsidRDefault="00B12593" w:rsidP="005E4727">
                          <w:pPr>
                            <w:spacing w:line="360" w:lineRule="auto"/>
                            <w:rPr>
                              <w:rFonts w:ascii="Arial" w:hAnsi="Arial" w:cs="Arial"/>
                              <w:sz w:val="16"/>
                              <w:szCs w:val="16"/>
                            </w:rPr>
                          </w:pPr>
                          <w:r w:rsidRPr="008F30D3">
                            <w:rPr>
                              <w:rFonts w:ascii="Arial" w:hAnsi="Arial" w:cs="Arial"/>
                              <w:sz w:val="16"/>
                              <w:szCs w:val="16"/>
                            </w:rPr>
                            <w:t xml:space="preserve">E-mail: </w:t>
                          </w:r>
                          <w:hyperlink r:id="rId1" w:history="1">
                            <w:r w:rsidRPr="00B83004">
                              <w:rPr>
                                <w:rStyle w:val="Lienhypertexte"/>
                                <w:rFonts w:ascii="Arial" w:hAnsi="Arial" w:cs="Arial"/>
                                <w:sz w:val="16"/>
                                <w:szCs w:val="16"/>
                              </w:rPr>
                              <w:t>sofia@awex-wallonia.com</w:t>
                            </w:r>
                          </w:hyperlink>
                          <w:r>
                            <w:rPr>
                              <w:rFonts w:ascii="Arial" w:hAnsi="Arial" w:cs="Arial"/>
                              <w:sz w:val="16"/>
                              <w:szCs w:val="16"/>
                            </w:rPr>
                            <w:t xml:space="preserve"> </w:t>
                          </w:r>
                        </w:p>
                        <w:p w:rsidR="00B12593" w:rsidRPr="005E4727" w:rsidRDefault="00B12593" w:rsidP="005E4727">
                          <w:pPr>
                            <w:rPr>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8pt;margin-top:34.15pt;width:335.7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" filled="f" stroked="f">
              <v:textbox inset=",7.2pt,,7.2pt">
                <w:txbxContent>
                  <w:p w:rsidR="00B12593" w:rsidRPr="008F30D3" w:rsidRDefault="00B12593" w:rsidP="005E4727">
                    <w:pPr>
                      <w:spacing w:line="360" w:lineRule="auto"/>
                      <w:rPr>
                        <w:rFonts w:ascii="Arial" w:hAnsi="Arial" w:cs="Arial"/>
                        <w:sz w:val="16"/>
                        <w:szCs w:val="16"/>
                      </w:rPr>
                    </w:pPr>
                    <w:r w:rsidRPr="008F30D3">
                      <w:rPr>
                        <w:rFonts w:ascii="Arial" w:hAnsi="Arial" w:cs="Arial"/>
                        <w:sz w:val="16"/>
                        <w:szCs w:val="16"/>
                      </w:rPr>
                      <w:t xml:space="preserve">Agence wallonne à l’Exportation et aux Investissements étrangers </w:t>
                    </w:r>
                  </w:p>
                  <w:p w:rsidR="00B12593" w:rsidRPr="00782EF8" w:rsidRDefault="00B12593" w:rsidP="005E4727">
                    <w:pPr>
                      <w:spacing w:line="360" w:lineRule="auto"/>
                      <w:rPr>
                        <w:rFonts w:ascii="Arial" w:hAnsi="Arial" w:cs="Arial"/>
                        <w:sz w:val="16"/>
                        <w:szCs w:val="16"/>
                        <w:lang w:val="en-US"/>
                      </w:rPr>
                    </w:pPr>
                    <w:r w:rsidRPr="00782EF8">
                      <w:rPr>
                        <w:rFonts w:ascii="Arial" w:hAnsi="Arial" w:cs="Arial"/>
                        <w:sz w:val="16"/>
                        <w:szCs w:val="16"/>
                        <w:lang w:val="en-US"/>
                      </w:rPr>
                      <w:t>Wallonia Export-Investment Agency</w:t>
                    </w:r>
                  </w:p>
                  <w:p w:rsidR="00B12593" w:rsidRPr="008F30D3" w:rsidRDefault="00B12593" w:rsidP="005E4727">
                    <w:pPr>
                      <w:spacing w:line="360" w:lineRule="auto"/>
                      <w:rPr>
                        <w:rFonts w:ascii="Arial" w:hAnsi="Arial" w:cs="Arial"/>
                        <w:sz w:val="16"/>
                        <w:szCs w:val="16"/>
                        <w:lang w:val="en-US"/>
                      </w:rPr>
                    </w:pPr>
                    <w:r w:rsidRPr="008F30D3">
                      <w:rPr>
                        <w:rFonts w:ascii="Arial" w:hAnsi="Arial" w:cs="Arial"/>
                        <w:sz w:val="16"/>
                        <w:szCs w:val="16"/>
                        <w:lang w:val="en-US"/>
                      </w:rPr>
                      <w:t>Julio Curie, 19, Bl. 1, fl. 12, apt.22/1113 Sofia/BULGARIA</w:t>
                    </w:r>
                  </w:p>
                  <w:p w:rsidR="00B12593" w:rsidRPr="008F30D3" w:rsidRDefault="00B12593" w:rsidP="005E4727">
                    <w:pPr>
                      <w:spacing w:line="360" w:lineRule="auto"/>
                      <w:rPr>
                        <w:rFonts w:ascii="Arial" w:hAnsi="Arial" w:cs="Arial"/>
                        <w:sz w:val="16"/>
                        <w:szCs w:val="16"/>
                      </w:rPr>
                    </w:pPr>
                    <w:r w:rsidRPr="008F30D3">
                      <w:rPr>
                        <w:rFonts w:ascii="Arial" w:hAnsi="Arial" w:cs="Arial"/>
                        <w:sz w:val="16"/>
                        <w:szCs w:val="16"/>
                      </w:rPr>
                      <w:t>Tél.: +359 2/97 97 435/436 ; +359 2/97 97 460/461</w:t>
                    </w:r>
                  </w:p>
                  <w:p w:rsidR="00B12593" w:rsidRPr="008F30D3" w:rsidRDefault="00B12593" w:rsidP="005E4727">
                    <w:pPr>
                      <w:spacing w:line="360" w:lineRule="auto"/>
                      <w:rPr>
                        <w:rFonts w:ascii="Arial" w:hAnsi="Arial" w:cs="Arial"/>
                        <w:sz w:val="16"/>
                        <w:szCs w:val="16"/>
                      </w:rPr>
                    </w:pPr>
                    <w:r w:rsidRPr="008F30D3">
                      <w:rPr>
                        <w:rFonts w:ascii="Arial" w:hAnsi="Arial" w:cs="Arial"/>
                        <w:sz w:val="16"/>
                        <w:szCs w:val="16"/>
                      </w:rPr>
                      <w:t xml:space="preserve">E-mail: </w:t>
                    </w:r>
                    <w:hyperlink r:id="rId2" w:history="1">
                      <w:r w:rsidRPr="00B83004">
                        <w:rPr>
                          <w:rStyle w:val="Lienhypertexte"/>
                          <w:rFonts w:ascii="Arial" w:hAnsi="Arial" w:cs="Arial"/>
                          <w:sz w:val="16"/>
                          <w:szCs w:val="16"/>
                        </w:rPr>
                        <w:t>sofia@awex-wallonia.com</w:t>
                      </w:r>
                    </w:hyperlink>
                    <w:r>
                      <w:rPr>
                        <w:rFonts w:ascii="Arial" w:hAnsi="Arial" w:cs="Arial"/>
                        <w:sz w:val="16"/>
                        <w:szCs w:val="16"/>
                      </w:rPr>
                      <w:t xml:space="preserve"> </w:t>
                    </w:r>
                  </w:p>
                  <w:p w:rsidR="00B12593" w:rsidRPr="005E4727" w:rsidRDefault="00B12593" w:rsidP="005E4727">
                    <w:pPr>
                      <w:rPr>
                        <w:szCs w:val="14"/>
                      </w:rPr>
                    </w:pPr>
                  </w:p>
                </w:txbxContent>
              </v:textbox>
              <w10:wrap type="tight"/>
            </v:shape>
          </w:pict>
        </mc:Fallback>
      </mc:AlternateContent>
    </w:r>
    <w:r>
      <w:rPr>
        <w:rFonts w:ascii="Lucida Bright" w:hAnsi="Lucida Bright"/>
        <w:noProof/>
        <w:sz w:val="14"/>
        <w:szCs w:val="14"/>
      </w:rPr>
      <mc:AlternateContent>
        <mc:Choice Requires="wps">
          <w:drawing>
            <wp:anchor distT="4294967295" distB="4294967295" distL="114300" distR="114300" simplePos="0" relativeHeight="251659264" behindDoc="0" locked="0" layoutInCell="1" allowOverlap="1">
              <wp:simplePos x="0" y="0"/>
              <wp:positionH relativeFrom="column">
                <wp:posOffset>-228600</wp:posOffset>
              </wp:positionH>
              <wp:positionV relativeFrom="paragraph">
                <wp:posOffset>264159</wp:posOffset>
              </wp:positionV>
              <wp:extent cx="59436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9525" cmpd="sng">
                        <a:solidFill>
                          <a:schemeClr val="tx2">
                            <a:lumMod val="40000"/>
                            <a:lumOff val="6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cteur droit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pt,20.8pt" to="450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" strokecolor="#8db3e2 [1311]">
              <o:lock v:ext="edit" shapetype="f"/>
            </v:line>
          </w:pict>
        </mc:Fallback>
      </mc:AlternateContent>
    </w:r>
    <w:r w:rsidR="00B12593" w:rsidRPr="002A2C39">
      <w:rPr>
        <w:rFonts w:ascii="Lucida Bright" w:hAnsi="Lucida Bright"/>
        <w:noProof/>
        <w:lang w:val="fr-BE" w:eastAsia="fr-BE"/>
      </w:rPr>
      <w:t xml:space="preserve"> </w:t>
    </w:r>
    <w:r w:rsidR="00B12593">
      <w:rPr>
        <w:rFonts w:ascii="Lucida Bright" w:hAnsi="Lucida Bright"/>
        <w:noProof/>
        <w:sz w:val="14"/>
        <w:szCs w:val="14"/>
        <w:lang w:val="fr-BE" w:eastAsia="fr-BE"/>
      </w:rPr>
      <w:t xml:space="preserve"> </w:t>
    </w:r>
    <w:r w:rsidR="00B12593">
      <w:rPr>
        <w:rFonts w:ascii="Lucida Bright" w:hAnsi="Lucida Bright"/>
        <w:noProof/>
        <w:sz w:val="14"/>
        <w:szCs w:val="14"/>
      </w:rPr>
      <w:drawing>
        <wp:inline distT="0" distB="0" distL="0" distR="0">
          <wp:extent cx="7579224" cy="1987158"/>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_ENTETE_AWEX_V24102013.jpg"/>
                  <pic:cNvPicPr/>
                </pic:nvPicPr>
                <pic:blipFill>
                  <a:blip r:embed="rId3">
                    <a:extLst>
                      <a:ext uri="{28A0092B-C50C-407E-A947-70E740481C1C}">
                        <a14:useLocalDpi xmlns:a14="http://schemas.microsoft.com/office/drawing/2010/main" val="0"/>
                      </a:ext>
                    </a:extLst>
                  </a:blip>
                  <a:stretch>
                    <a:fillRect/>
                  </a:stretch>
                </pic:blipFill>
                <pic:spPr>
                  <a:xfrm>
                    <a:off x="0" y="0"/>
                    <a:ext cx="7579224" cy="198715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35" w:rsidRDefault="00830335" w:rsidP="004E157F">
      <w:r>
        <w:separator/>
      </w:r>
    </w:p>
  </w:footnote>
  <w:footnote w:type="continuationSeparator" w:id="0">
    <w:p w:rsidR="00830335" w:rsidRDefault="00830335" w:rsidP="004E157F">
      <w:r>
        <w:continuationSeparator/>
      </w:r>
    </w:p>
  </w:footnote>
  <w:footnote w:id="1">
    <w:p w:rsidR="00B12593" w:rsidRPr="00E76882" w:rsidRDefault="00B12593" w:rsidP="00230668">
      <w:pPr>
        <w:pStyle w:val="Paragraphedeliste"/>
        <w:ind w:left="0"/>
        <w:jc w:val="both"/>
        <w:rPr>
          <w:rFonts w:asciiTheme="majorHAnsi" w:hAnsiTheme="majorHAnsi"/>
          <w:sz w:val="20"/>
          <w:szCs w:val="20"/>
        </w:rPr>
      </w:pPr>
      <w:r w:rsidRPr="00E76882">
        <w:rPr>
          <w:rStyle w:val="Appelnotedebasdep"/>
          <w:rFonts w:asciiTheme="majorHAnsi" w:hAnsiTheme="majorHAnsi"/>
          <w:sz w:val="20"/>
          <w:szCs w:val="20"/>
        </w:rPr>
        <w:footnoteRef/>
      </w:r>
      <w:r w:rsidRPr="00E76882">
        <w:rPr>
          <w:rFonts w:asciiTheme="majorHAnsi" w:hAnsiTheme="majorHAnsi"/>
          <w:sz w:val="20"/>
          <w:szCs w:val="20"/>
        </w:rPr>
        <w:t xml:space="preserve"> </w:t>
      </w:r>
      <w:r w:rsidRPr="00E76882">
        <w:rPr>
          <w:rFonts w:asciiTheme="majorHAnsi" w:hAnsiTheme="majorHAnsi" w:cs="Arial"/>
          <w:sz w:val="20"/>
          <w:szCs w:val="20"/>
        </w:rPr>
        <w:t xml:space="preserve">named Strategy for Development and Management of Water and Sanitation in the Republic of Bulgaria, approved by Council of Ministers in April 2014 ; </w:t>
      </w:r>
      <w:hyperlink r:id="rId1" w:history="1">
        <w:r w:rsidRPr="00E76882">
          <w:rPr>
            <w:rStyle w:val="Lienhypertexte"/>
            <w:rFonts w:asciiTheme="majorHAnsi" w:hAnsiTheme="majorHAnsi"/>
            <w:color w:val="auto"/>
            <w:sz w:val="20"/>
            <w:szCs w:val="20"/>
          </w:rPr>
          <w:t>http://www.mrrb.government.bg/docs/24e7666f6785ee40bfb094bec3ad5f45.pdf</w:t>
        </w:r>
      </w:hyperlink>
    </w:p>
    <w:p w:rsidR="00B12593" w:rsidRPr="00996617" w:rsidRDefault="00B12593" w:rsidP="00230668">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33" w:type="pct"/>
      <w:tblInd w:w="115" w:type="dxa"/>
      <w:tblBorders>
        <w:top w:val="single" w:sz="8" w:space="0" w:color="8DB3E2"/>
        <w:left w:val="single" w:sz="8" w:space="0" w:color="8DB3E2"/>
        <w:bottom w:val="thickThinLargeGap" w:sz="12" w:space="0" w:color="8DB3E2"/>
        <w:right w:val="single" w:sz="8" w:space="0" w:color="8DB3E2"/>
      </w:tblBorders>
      <w:shd w:val="clear" w:color="auto" w:fill="8DB3E2"/>
      <w:tblCellMar>
        <w:left w:w="115" w:type="dxa"/>
        <w:right w:w="115" w:type="dxa"/>
      </w:tblCellMar>
      <w:tblLook w:val="0600" w:firstRow="0" w:lastRow="0" w:firstColumn="0" w:lastColumn="0" w:noHBand="1" w:noVBand="1"/>
    </w:tblPr>
    <w:tblGrid>
      <w:gridCol w:w="9677"/>
    </w:tblGrid>
    <w:tr w:rsidR="00B12593" w:rsidRPr="00351057" w:rsidTr="00351057">
      <w:trPr>
        <w:trHeight w:val="97"/>
      </w:trPr>
      <w:tc>
        <w:tcPr>
          <w:tcW w:w="9270" w:type="dxa"/>
          <w:shd w:val="clear" w:color="auto" w:fill="8DB3E2"/>
        </w:tcPr>
        <w:p w:rsidR="00B12593" w:rsidRPr="00351057" w:rsidRDefault="00B12593" w:rsidP="00351057">
          <w:pPr>
            <w:jc w:val="right"/>
            <w:rPr>
              <w:color w:val="365F91"/>
              <w:sz w:val="22"/>
              <w:szCs w:val="22"/>
              <w:lang w:val="en-GB"/>
            </w:rPr>
          </w:pPr>
          <w:r w:rsidRPr="00351057">
            <w:rPr>
              <w:rFonts w:ascii="Calibri" w:hAnsi="Calibri"/>
              <w:b/>
              <w:color w:val="FFFFFF"/>
              <w:sz w:val="22"/>
              <w:szCs w:val="22"/>
              <w:lang w:val="en-GB"/>
            </w:rPr>
            <w:fldChar w:fldCharType="begin"/>
          </w:r>
          <w:r>
            <w:rPr>
              <w:rFonts w:ascii="Calibri" w:hAnsi="Calibri"/>
              <w:b/>
              <w:color w:val="FFFFFF"/>
              <w:lang w:val="en-GB"/>
            </w:rPr>
            <w:instrText>PAGE</w:instrText>
          </w:r>
          <w:r w:rsidRPr="00351057">
            <w:rPr>
              <w:rFonts w:ascii="Calibri" w:hAnsi="Calibri"/>
              <w:b/>
              <w:color w:val="FFFFFF"/>
              <w:lang w:val="en-GB"/>
            </w:rPr>
            <w:instrText xml:space="preserve">   \* MERGEFORMAT</w:instrText>
          </w:r>
          <w:r w:rsidRPr="00351057">
            <w:rPr>
              <w:rFonts w:ascii="Calibri" w:hAnsi="Calibri"/>
              <w:b/>
              <w:color w:val="FFFFFF"/>
              <w:sz w:val="22"/>
              <w:szCs w:val="22"/>
              <w:lang w:val="en-GB"/>
            </w:rPr>
            <w:fldChar w:fldCharType="separate"/>
          </w:r>
          <w:r w:rsidR="00153228" w:rsidRPr="00153228">
            <w:rPr>
              <w:rFonts w:ascii="Calibri" w:hAnsi="Calibri"/>
              <w:b/>
              <w:noProof/>
              <w:color w:val="FFFFFF"/>
              <w:sz w:val="22"/>
              <w:szCs w:val="22"/>
              <w:lang w:val="en-GB"/>
            </w:rPr>
            <w:t>5</w:t>
          </w:r>
          <w:r w:rsidRPr="00351057">
            <w:rPr>
              <w:rFonts w:ascii="Calibri" w:hAnsi="Calibri"/>
              <w:b/>
              <w:color w:val="FFFFFF"/>
              <w:sz w:val="22"/>
              <w:szCs w:val="22"/>
              <w:lang w:val="en-GB"/>
            </w:rPr>
            <w:fldChar w:fldCharType="end"/>
          </w:r>
        </w:p>
      </w:tc>
    </w:tr>
  </w:tbl>
  <w:p w:rsidR="00B12593" w:rsidRDefault="00B125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063"/>
    <w:multiLevelType w:val="hybridMultilevel"/>
    <w:tmpl w:val="C598D442"/>
    <w:lvl w:ilvl="0" w:tplc="974CE9C2">
      <w:start w:val="1"/>
      <w:numFmt w:val="bullet"/>
      <w:lvlText w:val="•"/>
      <w:lvlJc w:val="left"/>
      <w:pPr>
        <w:tabs>
          <w:tab w:val="num" w:pos="720"/>
        </w:tabs>
        <w:ind w:left="720" w:hanging="360"/>
      </w:pPr>
      <w:rPr>
        <w:rFonts w:ascii="Arial" w:hAnsi="Arial" w:hint="default"/>
      </w:rPr>
    </w:lvl>
    <w:lvl w:ilvl="1" w:tplc="788AD288" w:tentative="1">
      <w:start w:val="1"/>
      <w:numFmt w:val="bullet"/>
      <w:lvlText w:val="•"/>
      <w:lvlJc w:val="left"/>
      <w:pPr>
        <w:tabs>
          <w:tab w:val="num" w:pos="1440"/>
        </w:tabs>
        <w:ind w:left="1440" w:hanging="360"/>
      </w:pPr>
      <w:rPr>
        <w:rFonts w:ascii="Arial" w:hAnsi="Arial" w:hint="default"/>
      </w:rPr>
    </w:lvl>
    <w:lvl w:ilvl="2" w:tplc="55F2A000" w:tentative="1">
      <w:start w:val="1"/>
      <w:numFmt w:val="bullet"/>
      <w:lvlText w:val="•"/>
      <w:lvlJc w:val="left"/>
      <w:pPr>
        <w:tabs>
          <w:tab w:val="num" w:pos="2160"/>
        </w:tabs>
        <w:ind w:left="2160" w:hanging="360"/>
      </w:pPr>
      <w:rPr>
        <w:rFonts w:ascii="Arial" w:hAnsi="Arial" w:hint="default"/>
      </w:rPr>
    </w:lvl>
    <w:lvl w:ilvl="3" w:tplc="8BF0EE7E" w:tentative="1">
      <w:start w:val="1"/>
      <w:numFmt w:val="bullet"/>
      <w:lvlText w:val="•"/>
      <w:lvlJc w:val="left"/>
      <w:pPr>
        <w:tabs>
          <w:tab w:val="num" w:pos="2880"/>
        </w:tabs>
        <w:ind w:left="2880" w:hanging="360"/>
      </w:pPr>
      <w:rPr>
        <w:rFonts w:ascii="Arial" w:hAnsi="Arial" w:hint="default"/>
      </w:rPr>
    </w:lvl>
    <w:lvl w:ilvl="4" w:tplc="20C48008" w:tentative="1">
      <w:start w:val="1"/>
      <w:numFmt w:val="bullet"/>
      <w:lvlText w:val="•"/>
      <w:lvlJc w:val="left"/>
      <w:pPr>
        <w:tabs>
          <w:tab w:val="num" w:pos="3600"/>
        </w:tabs>
        <w:ind w:left="3600" w:hanging="360"/>
      </w:pPr>
      <w:rPr>
        <w:rFonts w:ascii="Arial" w:hAnsi="Arial" w:hint="default"/>
      </w:rPr>
    </w:lvl>
    <w:lvl w:ilvl="5" w:tplc="40AED5AC" w:tentative="1">
      <w:start w:val="1"/>
      <w:numFmt w:val="bullet"/>
      <w:lvlText w:val="•"/>
      <w:lvlJc w:val="left"/>
      <w:pPr>
        <w:tabs>
          <w:tab w:val="num" w:pos="4320"/>
        </w:tabs>
        <w:ind w:left="4320" w:hanging="360"/>
      </w:pPr>
      <w:rPr>
        <w:rFonts w:ascii="Arial" w:hAnsi="Arial" w:hint="default"/>
      </w:rPr>
    </w:lvl>
    <w:lvl w:ilvl="6" w:tplc="A2AC4452" w:tentative="1">
      <w:start w:val="1"/>
      <w:numFmt w:val="bullet"/>
      <w:lvlText w:val="•"/>
      <w:lvlJc w:val="left"/>
      <w:pPr>
        <w:tabs>
          <w:tab w:val="num" w:pos="5040"/>
        </w:tabs>
        <w:ind w:left="5040" w:hanging="360"/>
      </w:pPr>
      <w:rPr>
        <w:rFonts w:ascii="Arial" w:hAnsi="Arial" w:hint="default"/>
      </w:rPr>
    </w:lvl>
    <w:lvl w:ilvl="7" w:tplc="83E0D044" w:tentative="1">
      <w:start w:val="1"/>
      <w:numFmt w:val="bullet"/>
      <w:lvlText w:val="•"/>
      <w:lvlJc w:val="left"/>
      <w:pPr>
        <w:tabs>
          <w:tab w:val="num" w:pos="5760"/>
        </w:tabs>
        <w:ind w:left="5760" w:hanging="360"/>
      </w:pPr>
      <w:rPr>
        <w:rFonts w:ascii="Arial" w:hAnsi="Arial" w:hint="default"/>
      </w:rPr>
    </w:lvl>
    <w:lvl w:ilvl="8" w:tplc="3EC44B0A" w:tentative="1">
      <w:start w:val="1"/>
      <w:numFmt w:val="bullet"/>
      <w:lvlText w:val="•"/>
      <w:lvlJc w:val="left"/>
      <w:pPr>
        <w:tabs>
          <w:tab w:val="num" w:pos="6480"/>
        </w:tabs>
        <w:ind w:left="6480" w:hanging="360"/>
      </w:pPr>
      <w:rPr>
        <w:rFonts w:ascii="Arial" w:hAnsi="Arial" w:hint="default"/>
      </w:rPr>
    </w:lvl>
  </w:abstractNum>
  <w:abstractNum w:abstractNumId="1">
    <w:nsid w:val="15383C5B"/>
    <w:multiLevelType w:val="hybridMultilevel"/>
    <w:tmpl w:val="825EF648"/>
    <w:lvl w:ilvl="0" w:tplc="F0C08F2A">
      <w:start w:val="1"/>
      <w:numFmt w:val="bullet"/>
      <w:lvlText w:val="•"/>
      <w:lvlJc w:val="left"/>
      <w:pPr>
        <w:tabs>
          <w:tab w:val="num" w:pos="720"/>
        </w:tabs>
        <w:ind w:left="720" w:hanging="360"/>
      </w:pPr>
      <w:rPr>
        <w:rFonts w:ascii="Arial" w:hAnsi="Arial" w:hint="default"/>
      </w:rPr>
    </w:lvl>
    <w:lvl w:ilvl="1" w:tplc="A394F6CC" w:tentative="1">
      <w:start w:val="1"/>
      <w:numFmt w:val="bullet"/>
      <w:lvlText w:val="•"/>
      <w:lvlJc w:val="left"/>
      <w:pPr>
        <w:tabs>
          <w:tab w:val="num" w:pos="1440"/>
        </w:tabs>
        <w:ind w:left="1440" w:hanging="360"/>
      </w:pPr>
      <w:rPr>
        <w:rFonts w:ascii="Arial" w:hAnsi="Arial" w:hint="default"/>
      </w:rPr>
    </w:lvl>
    <w:lvl w:ilvl="2" w:tplc="A330CF98" w:tentative="1">
      <w:start w:val="1"/>
      <w:numFmt w:val="bullet"/>
      <w:lvlText w:val="•"/>
      <w:lvlJc w:val="left"/>
      <w:pPr>
        <w:tabs>
          <w:tab w:val="num" w:pos="2160"/>
        </w:tabs>
        <w:ind w:left="2160" w:hanging="360"/>
      </w:pPr>
      <w:rPr>
        <w:rFonts w:ascii="Arial" w:hAnsi="Arial" w:hint="default"/>
      </w:rPr>
    </w:lvl>
    <w:lvl w:ilvl="3" w:tplc="A45A7EA6" w:tentative="1">
      <w:start w:val="1"/>
      <w:numFmt w:val="bullet"/>
      <w:lvlText w:val="•"/>
      <w:lvlJc w:val="left"/>
      <w:pPr>
        <w:tabs>
          <w:tab w:val="num" w:pos="2880"/>
        </w:tabs>
        <w:ind w:left="2880" w:hanging="360"/>
      </w:pPr>
      <w:rPr>
        <w:rFonts w:ascii="Arial" w:hAnsi="Arial" w:hint="default"/>
      </w:rPr>
    </w:lvl>
    <w:lvl w:ilvl="4" w:tplc="15DE298A" w:tentative="1">
      <w:start w:val="1"/>
      <w:numFmt w:val="bullet"/>
      <w:lvlText w:val="•"/>
      <w:lvlJc w:val="left"/>
      <w:pPr>
        <w:tabs>
          <w:tab w:val="num" w:pos="3600"/>
        </w:tabs>
        <w:ind w:left="3600" w:hanging="360"/>
      </w:pPr>
      <w:rPr>
        <w:rFonts w:ascii="Arial" w:hAnsi="Arial" w:hint="default"/>
      </w:rPr>
    </w:lvl>
    <w:lvl w:ilvl="5" w:tplc="DB087146" w:tentative="1">
      <w:start w:val="1"/>
      <w:numFmt w:val="bullet"/>
      <w:lvlText w:val="•"/>
      <w:lvlJc w:val="left"/>
      <w:pPr>
        <w:tabs>
          <w:tab w:val="num" w:pos="4320"/>
        </w:tabs>
        <w:ind w:left="4320" w:hanging="360"/>
      </w:pPr>
      <w:rPr>
        <w:rFonts w:ascii="Arial" w:hAnsi="Arial" w:hint="default"/>
      </w:rPr>
    </w:lvl>
    <w:lvl w:ilvl="6" w:tplc="E27A07AC" w:tentative="1">
      <w:start w:val="1"/>
      <w:numFmt w:val="bullet"/>
      <w:lvlText w:val="•"/>
      <w:lvlJc w:val="left"/>
      <w:pPr>
        <w:tabs>
          <w:tab w:val="num" w:pos="5040"/>
        </w:tabs>
        <w:ind w:left="5040" w:hanging="360"/>
      </w:pPr>
      <w:rPr>
        <w:rFonts w:ascii="Arial" w:hAnsi="Arial" w:hint="default"/>
      </w:rPr>
    </w:lvl>
    <w:lvl w:ilvl="7" w:tplc="BA42F302" w:tentative="1">
      <w:start w:val="1"/>
      <w:numFmt w:val="bullet"/>
      <w:lvlText w:val="•"/>
      <w:lvlJc w:val="left"/>
      <w:pPr>
        <w:tabs>
          <w:tab w:val="num" w:pos="5760"/>
        </w:tabs>
        <w:ind w:left="5760" w:hanging="360"/>
      </w:pPr>
      <w:rPr>
        <w:rFonts w:ascii="Arial" w:hAnsi="Arial" w:hint="default"/>
      </w:rPr>
    </w:lvl>
    <w:lvl w:ilvl="8" w:tplc="13983256" w:tentative="1">
      <w:start w:val="1"/>
      <w:numFmt w:val="bullet"/>
      <w:lvlText w:val="•"/>
      <w:lvlJc w:val="left"/>
      <w:pPr>
        <w:tabs>
          <w:tab w:val="num" w:pos="6480"/>
        </w:tabs>
        <w:ind w:left="6480" w:hanging="360"/>
      </w:pPr>
      <w:rPr>
        <w:rFonts w:ascii="Arial" w:hAnsi="Arial" w:hint="default"/>
      </w:rPr>
    </w:lvl>
  </w:abstractNum>
  <w:abstractNum w:abstractNumId="2">
    <w:nsid w:val="2521197C"/>
    <w:multiLevelType w:val="hybridMultilevel"/>
    <w:tmpl w:val="9FACFB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nsid w:val="34055D2B"/>
    <w:multiLevelType w:val="hybridMultilevel"/>
    <w:tmpl w:val="C794ECAE"/>
    <w:lvl w:ilvl="0" w:tplc="7FF65F0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E2274"/>
    <w:multiLevelType w:val="hybridMultilevel"/>
    <w:tmpl w:val="0FDCAC36"/>
    <w:lvl w:ilvl="0" w:tplc="B4246924">
      <w:start w:val="4"/>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17F5BC2"/>
    <w:multiLevelType w:val="hybridMultilevel"/>
    <w:tmpl w:val="4F4EFA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81016F"/>
    <w:multiLevelType w:val="hybridMultilevel"/>
    <w:tmpl w:val="78802494"/>
    <w:lvl w:ilvl="0" w:tplc="BB8A13DA">
      <w:start w:val="1"/>
      <w:numFmt w:val="bullet"/>
      <w:lvlText w:val="•"/>
      <w:lvlJc w:val="left"/>
      <w:pPr>
        <w:tabs>
          <w:tab w:val="num" w:pos="720"/>
        </w:tabs>
        <w:ind w:left="720" w:hanging="360"/>
      </w:pPr>
      <w:rPr>
        <w:rFonts w:ascii="Arial" w:hAnsi="Arial" w:hint="default"/>
      </w:rPr>
    </w:lvl>
    <w:lvl w:ilvl="1" w:tplc="D89EBE56" w:tentative="1">
      <w:start w:val="1"/>
      <w:numFmt w:val="bullet"/>
      <w:lvlText w:val="•"/>
      <w:lvlJc w:val="left"/>
      <w:pPr>
        <w:tabs>
          <w:tab w:val="num" w:pos="1440"/>
        </w:tabs>
        <w:ind w:left="1440" w:hanging="360"/>
      </w:pPr>
      <w:rPr>
        <w:rFonts w:ascii="Arial" w:hAnsi="Arial" w:hint="default"/>
      </w:rPr>
    </w:lvl>
    <w:lvl w:ilvl="2" w:tplc="785A7488" w:tentative="1">
      <w:start w:val="1"/>
      <w:numFmt w:val="bullet"/>
      <w:lvlText w:val="•"/>
      <w:lvlJc w:val="left"/>
      <w:pPr>
        <w:tabs>
          <w:tab w:val="num" w:pos="2160"/>
        </w:tabs>
        <w:ind w:left="2160" w:hanging="360"/>
      </w:pPr>
      <w:rPr>
        <w:rFonts w:ascii="Arial" w:hAnsi="Arial" w:hint="default"/>
      </w:rPr>
    </w:lvl>
    <w:lvl w:ilvl="3" w:tplc="27A0848C" w:tentative="1">
      <w:start w:val="1"/>
      <w:numFmt w:val="bullet"/>
      <w:lvlText w:val="•"/>
      <w:lvlJc w:val="left"/>
      <w:pPr>
        <w:tabs>
          <w:tab w:val="num" w:pos="2880"/>
        </w:tabs>
        <w:ind w:left="2880" w:hanging="360"/>
      </w:pPr>
      <w:rPr>
        <w:rFonts w:ascii="Arial" w:hAnsi="Arial" w:hint="default"/>
      </w:rPr>
    </w:lvl>
    <w:lvl w:ilvl="4" w:tplc="8F24CC50" w:tentative="1">
      <w:start w:val="1"/>
      <w:numFmt w:val="bullet"/>
      <w:lvlText w:val="•"/>
      <w:lvlJc w:val="left"/>
      <w:pPr>
        <w:tabs>
          <w:tab w:val="num" w:pos="3600"/>
        </w:tabs>
        <w:ind w:left="3600" w:hanging="360"/>
      </w:pPr>
      <w:rPr>
        <w:rFonts w:ascii="Arial" w:hAnsi="Arial" w:hint="default"/>
      </w:rPr>
    </w:lvl>
    <w:lvl w:ilvl="5" w:tplc="D28E0FE8" w:tentative="1">
      <w:start w:val="1"/>
      <w:numFmt w:val="bullet"/>
      <w:lvlText w:val="•"/>
      <w:lvlJc w:val="left"/>
      <w:pPr>
        <w:tabs>
          <w:tab w:val="num" w:pos="4320"/>
        </w:tabs>
        <w:ind w:left="4320" w:hanging="360"/>
      </w:pPr>
      <w:rPr>
        <w:rFonts w:ascii="Arial" w:hAnsi="Arial" w:hint="default"/>
      </w:rPr>
    </w:lvl>
    <w:lvl w:ilvl="6" w:tplc="8FD41D16" w:tentative="1">
      <w:start w:val="1"/>
      <w:numFmt w:val="bullet"/>
      <w:lvlText w:val="•"/>
      <w:lvlJc w:val="left"/>
      <w:pPr>
        <w:tabs>
          <w:tab w:val="num" w:pos="5040"/>
        </w:tabs>
        <w:ind w:left="5040" w:hanging="360"/>
      </w:pPr>
      <w:rPr>
        <w:rFonts w:ascii="Arial" w:hAnsi="Arial" w:hint="default"/>
      </w:rPr>
    </w:lvl>
    <w:lvl w:ilvl="7" w:tplc="3C6A06B6" w:tentative="1">
      <w:start w:val="1"/>
      <w:numFmt w:val="bullet"/>
      <w:lvlText w:val="•"/>
      <w:lvlJc w:val="left"/>
      <w:pPr>
        <w:tabs>
          <w:tab w:val="num" w:pos="5760"/>
        </w:tabs>
        <w:ind w:left="5760" w:hanging="360"/>
      </w:pPr>
      <w:rPr>
        <w:rFonts w:ascii="Arial" w:hAnsi="Arial" w:hint="default"/>
      </w:rPr>
    </w:lvl>
    <w:lvl w:ilvl="8" w:tplc="C7EC466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attachedTemplate r:id="rId1"/>
  <w:documentProtection w:edit="readOnly" w:enforcement="0"/>
  <w:defaultTabStop w:val="708"/>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BB"/>
    <w:rsid w:val="000073F4"/>
    <w:rsid w:val="00045B60"/>
    <w:rsid w:val="00047F9A"/>
    <w:rsid w:val="000B368B"/>
    <w:rsid w:val="00115900"/>
    <w:rsid w:val="00152C92"/>
    <w:rsid w:val="00153228"/>
    <w:rsid w:val="0017364A"/>
    <w:rsid w:val="00230668"/>
    <w:rsid w:val="002356C5"/>
    <w:rsid w:val="00254A69"/>
    <w:rsid w:val="00271EDD"/>
    <w:rsid w:val="002A2C39"/>
    <w:rsid w:val="002D181B"/>
    <w:rsid w:val="002D7E4D"/>
    <w:rsid w:val="00344EFB"/>
    <w:rsid w:val="00351057"/>
    <w:rsid w:val="003A597A"/>
    <w:rsid w:val="003E5242"/>
    <w:rsid w:val="003F0471"/>
    <w:rsid w:val="00436989"/>
    <w:rsid w:val="004C5305"/>
    <w:rsid w:val="004D476B"/>
    <w:rsid w:val="004E157F"/>
    <w:rsid w:val="00511C2B"/>
    <w:rsid w:val="005159C4"/>
    <w:rsid w:val="005415ED"/>
    <w:rsid w:val="005609CE"/>
    <w:rsid w:val="005B59FB"/>
    <w:rsid w:val="005E4727"/>
    <w:rsid w:val="006018AE"/>
    <w:rsid w:val="006256D2"/>
    <w:rsid w:val="00665358"/>
    <w:rsid w:val="006B4679"/>
    <w:rsid w:val="006F2B5C"/>
    <w:rsid w:val="007515AA"/>
    <w:rsid w:val="00751D1D"/>
    <w:rsid w:val="007A3E16"/>
    <w:rsid w:val="007B252D"/>
    <w:rsid w:val="007B34F0"/>
    <w:rsid w:val="007D33FB"/>
    <w:rsid w:val="007F5B80"/>
    <w:rsid w:val="00822E16"/>
    <w:rsid w:val="00824D32"/>
    <w:rsid w:val="00830335"/>
    <w:rsid w:val="008345E4"/>
    <w:rsid w:val="00893157"/>
    <w:rsid w:val="008A78DF"/>
    <w:rsid w:val="008C75F9"/>
    <w:rsid w:val="00902E0B"/>
    <w:rsid w:val="009269F4"/>
    <w:rsid w:val="00955F80"/>
    <w:rsid w:val="00972D78"/>
    <w:rsid w:val="00996617"/>
    <w:rsid w:val="009B4EE6"/>
    <w:rsid w:val="009B7683"/>
    <w:rsid w:val="009E6584"/>
    <w:rsid w:val="00A05152"/>
    <w:rsid w:val="00A1750F"/>
    <w:rsid w:val="00A47743"/>
    <w:rsid w:val="00A96E39"/>
    <w:rsid w:val="00AB3A23"/>
    <w:rsid w:val="00AB677B"/>
    <w:rsid w:val="00B10528"/>
    <w:rsid w:val="00B12593"/>
    <w:rsid w:val="00B24F74"/>
    <w:rsid w:val="00B3095B"/>
    <w:rsid w:val="00B4647D"/>
    <w:rsid w:val="00B62E35"/>
    <w:rsid w:val="00B65801"/>
    <w:rsid w:val="00BB695C"/>
    <w:rsid w:val="00BC206F"/>
    <w:rsid w:val="00BC5484"/>
    <w:rsid w:val="00CE44D4"/>
    <w:rsid w:val="00D91A9A"/>
    <w:rsid w:val="00D95B99"/>
    <w:rsid w:val="00DE4CE4"/>
    <w:rsid w:val="00E13A81"/>
    <w:rsid w:val="00E24E88"/>
    <w:rsid w:val="00E40344"/>
    <w:rsid w:val="00E553FD"/>
    <w:rsid w:val="00E56543"/>
    <w:rsid w:val="00E76D9B"/>
    <w:rsid w:val="00F0170B"/>
    <w:rsid w:val="00F61F35"/>
    <w:rsid w:val="00F7414C"/>
    <w:rsid w:val="00FA3EBB"/>
    <w:rsid w:val="00FE63B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157F"/>
    <w:rPr>
      <w:rFonts w:ascii="Lucida Grande" w:hAnsi="Lucida Grande"/>
      <w:sz w:val="18"/>
      <w:szCs w:val="18"/>
    </w:rPr>
  </w:style>
  <w:style w:type="character" w:customStyle="1" w:styleId="TextedebullesCar">
    <w:name w:val="Texte de bulles Car"/>
    <w:link w:val="Textedebulles"/>
    <w:uiPriority w:val="99"/>
    <w:semiHidden/>
    <w:rsid w:val="004E157F"/>
    <w:rPr>
      <w:rFonts w:ascii="Lucida Grande" w:hAnsi="Lucida Grande"/>
      <w:sz w:val="18"/>
      <w:szCs w:val="18"/>
    </w:rPr>
  </w:style>
  <w:style w:type="paragraph" w:styleId="Titre">
    <w:name w:val="Title"/>
    <w:basedOn w:val="Normal"/>
    <w:next w:val="Normal"/>
    <w:link w:val="TitreCar"/>
    <w:uiPriority w:val="10"/>
    <w:qFormat/>
    <w:rsid w:val="004E157F"/>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reCar">
    <w:name w:val="Titre Car"/>
    <w:link w:val="Titre"/>
    <w:uiPriority w:val="10"/>
    <w:rsid w:val="004E157F"/>
    <w:rPr>
      <w:rFonts w:ascii="Calibri" w:eastAsia="MS Gothic" w:hAnsi="Calibri" w:cs="Times New Roman"/>
      <w:color w:val="17365D"/>
      <w:spacing w:val="5"/>
      <w:kern w:val="28"/>
      <w:sz w:val="52"/>
      <w:szCs w:val="52"/>
    </w:rPr>
  </w:style>
  <w:style w:type="paragraph" w:styleId="En-tte">
    <w:name w:val="header"/>
    <w:basedOn w:val="Normal"/>
    <w:link w:val="En-tteCar"/>
    <w:uiPriority w:val="99"/>
    <w:unhideWhenUsed/>
    <w:rsid w:val="004E157F"/>
    <w:pPr>
      <w:tabs>
        <w:tab w:val="center" w:pos="4703"/>
        <w:tab w:val="right" w:pos="9406"/>
      </w:tabs>
    </w:pPr>
  </w:style>
  <w:style w:type="character" w:customStyle="1" w:styleId="En-tteCar">
    <w:name w:val="En-tête Car"/>
    <w:basedOn w:val="Policepardfaut"/>
    <w:link w:val="En-tte"/>
    <w:uiPriority w:val="99"/>
    <w:rsid w:val="004E157F"/>
  </w:style>
  <w:style w:type="paragraph" w:styleId="Pieddepage">
    <w:name w:val="footer"/>
    <w:basedOn w:val="Normal"/>
    <w:link w:val="PieddepageCar"/>
    <w:uiPriority w:val="99"/>
    <w:unhideWhenUsed/>
    <w:rsid w:val="004E157F"/>
    <w:pPr>
      <w:tabs>
        <w:tab w:val="center" w:pos="4703"/>
        <w:tab w:val="right" w:pos="9406"/>
      </w:tabs>
    </w:pPr>
  </w:style>
  <w:style w:type="character" w:customStyle="1" w:styleId="PieddepageCar">
    <w:name w:val="Pied de page Car"/>
    <w:basedOn w:val="Policepardfaut"/>
    <w:link w:val="Pieddepage"/>
    <w:uiPriority w:val="99"/>
    <w:rsid w:val="004E157F"/>
  </w:style>
  <w:style w:type="table" w:styleId="Trameclaire-Accent1">
    <w:name w:val="Light Shading Accent 1"/>
    <w:basedOn w:val="TableauNormal"/>
    <w:uiPriority w:val="60"/>
    <w:rsid w:val="00FE63B0"/>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Lienhypertexte">
    <w:name w:val="Hyperlink"/>
    <w:basedOn w:val="Policepardfaut"/>
    <w:uiPriority w:val="99"/>
    <w:unhideWhenUsed/>
    <w:rsid w:val="00E24E88"/>
    <w:rPr>
      <w:color w:val="0000FF" w:themeColor="hyperlink"/>
      <w:u w:val="single"/>
    </w:rPr>
  </w:style>
  <w:style w:type="character" w:styleId="Lienhypertextesuivivisit">
    <w:name w:val="FollowedHyperlink"/>
    <w:basedOn w:val="Policepardfaut"/>
    <w:uiPriority w:val="99"/>
    <w:semiHidden/>
    <w:unhideWhenUsed/>
    <w:rsid w:val="00751D1D"/>
    <w:rPr>
      <w:color w:val="800080" w:themeColor="followedHyperlink"/>
      <w:u w:val="single"/>
    </w:rPr>
  </w:style>
  <w:style w:type="table" w:styleId="Grilledutableau">
    <w:name w:val="Table Grid"/>
    <w:basedOn w:val="TableauNormal"/>
    <w:uiPriority w:val="59"/>
    <w:rsid w:val="00BC5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30668"/>
    <w:pPr>
      <w:ind w:left="720"/>
    </w:pPr>
    <w:rPr>
      <w:rFonts w:ascii="Calibri" w:eastAsiaTheme="minorHAnsi" w:hAnsi="Calibri"/>
      <w:sz w:val="22"/>
      <w:szCs w:val="22"/>
      <w:lang w:val="en-US" w:eastAsia="en-US"/>
    </w:rPr>
  </w:style>
  <w:style w:type="paragraph" w:styleId="Notedebasdepage">
    <w:name w:val="footnote text"/>
    <w:basedOn w:val="Normal"/>
    <w:link w:val="NotedebasdepageCar"/>
    <w:uiPriority w:val="99"/>
    <w:semiHidden/>
    <w:unhideWhenUsed/>
    <w:rsid w:val="00230668"/>
    <w:rPr>
      <w:sz w:val="20"/>
      <w:szCs w:val="20"/>
    </w:rPr>
  </w:style>
  <w:style w:type="character" w:customStyle="1" w:styleId="NotedebasdepageCar">
    <w:name w:val="Note de bas de page Car"/>
    <w:basedOn w:val="Policepardfaut"/>
    <w:link w:val="Notedebasdepage"/>
    <w:uiPriority w:val="99"/>
    <w:semiHidden/>
    <w:rsid w:val="00230668"/>
    <w:rPr>
      <w:lang w:val="fr-FR"/>
    </w:rPr>
  </w:style>
  <w:style w:type="character" w:styleId="Appelnotedebasdep">
    <w:name w:val="footnote reference"/>
    <w:basedOn w:val="Policepardfaut"/>
    <w:uiPriority w:val="99"/>
    <w:semiHidden/>
    <w:unhideWhenUsed/>
    <w:rsid w:val="00230668"/>
    <w:rPr>
      <w:vertAlign w:val="superscript"/>
    </w:rPr>
  </w:style>
  <w:style w:type="character" w:customStyle="1" w:styleId="alt-edited1">
    <w:name w:val="alt-edited1"/>
    <w:basedOn w:val="Policepardfaut"/>
    <w:rsid w:val="00230668"/>
    <w:rPr>
      <w:color w:val="4D90F0"/>
    </w:rPr>
  </w:style>
  <w:style w:type="paragraph" w:customStyle="1" w:styleId="Default">
    <w:name w:val="Default"/>
    <w:rsid w:val="00230668"/>
    <w:pPr>
      <w:autoSpaceDE w:val="0"/>
      <w:autoSpaceDN w:val="0"/>
      <w:adjustRightInd w:val="0"/>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157F"/>
    <w:rPr>
      <w:rFonts w:ascii="Lucida Grande" w:hAnsi="Lucida Grande"/>
      <w:sz w:val="18"/>
      <w:szCs w:val="18"/>
    </w:rPr>
  </w:style>
  <w:style w:type="character" w:customStyle="1" w:styleId="TextedebullesCar">
    <w:name w:val="Texte de bulles Car"/>
    <w:link w:val="Textedebulles"/>
    <w:uiPriority w:val="99"/>
    <w:semiHidden/>
    <w:rsid w:val="004E157F"/>
    <w:rPr>
      <w:rFonts w:ascii="Lucida Grande" w:hAnsi="Lucida Grande"/>
      <w:sz w:val="18"/>
      <w:szCs w:val="18"/>
    </w:rPr>
  </w:style>
  <w:style w:type="paragraph" w:styleId="Titre">
    <w:name w:val="Title"/>
    <w:basedOn w:val="Normal"/>
    <w:next w:val="Normal"/>
    <w:link w:val="TitreCar"/>
    <w:uiPriority w:val="10"/>
    <w:qFormat/>
    <w:rsid w:val="004E157F"/>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reCar">
    <w:name w:val="Titre Car"/>
    <w:link w:val="Titre"/>
    <w:uiPriority w:val="10"/>
    <w:rsid w:val="004E157F"/>
    <w:rPr>
      <w:rFonts w:ascii="Calibri" w:eastAsia="MS Gothic" w:hAnsi="Calibri" w:cs="Times New Roman"/>
      <w:color w:val="17365D"/>
      <w:spacing w:val="5"/>
      <w:kern w:val="28"/>
      <w:sz w:val="52"/>
      <w:szCs w:val="52"/>
    </w:rPr>
  </w:style>
  <w:style w:type="paragraph" w:styleId="En-tte">
    <w:name w:val="header"/>
    <w:basedOn w:val="Normal"/>
    <w:link w:val="En-tteCar"/>
    <w:uiPriority w:val="99"/>
    <w:unhideWhenUsed/>
    <w:rsid w:val="004E157F"/>
    <w:pPr>
      <w:tabs>
        <w:tab w:val="center" w:pos="4703"/>
        <w:tab w:val="right" w:pos="9406"/>
      </w:tabs>
    </w:pPr>
  </w:style>
  <w:style w:type="character" w:customStyle="1" w:styleId="En-tteCar">
    <w:name w:val="En-tête Car"/>
    <w:basedOn w:val="Policepardfaut"/>
    <w:link w:val="En-tte"/>
    <w:uiPriority w:val="99"/>
    <w:rsid w:val="004E157F"/>
  </w:style>
  <w:style w:type="paragraph" w:styleId="Pieddepage">
    <w:name w:val="footer"/>
    <w:basedOn w:val="Normal"/>
    <w:link w:val="PieddepageCar"/>
    <w:uiPriority w:val="99"/>
    <w:unhideWhenUsed/>
    <w:rsid w:val="004E157F"/>
    <w:pPr>
      <w:tabs>
        <w:tab w:val="center" w:pos="4703"/>
        <w:tab w:val="right" w:pos="9406"/>
      </w:tabs>
    </w:pPr>
  </w:style>
  <w:style w:type="character" w:customStyle="1" w:styleId="PieddepageCar">
    <w:name w:val="Pied de page Car"/>
    <w:basedOn w:val="Policepardfaut"/>
    <w:link w:val="Pieddepage"/>
    <w:uiPriority w:val="99"/>
    <w:rsid w:val="004E157F"/>
  </w:style>
  <w:style w:type="table" w:styleId="Trameclaire-Accent1">
    <w:name w:val="Light Shading Accent 1"/>
    <w:basedOn w:val="TableauNormal"/>
    <w:uiPriority w:val="60"/>
    <w:rsid w:val="00FE63B0"/>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Lienhypertexte">
    <w:name w:val="Hyperlink"/>
    <w:basedOn w:val="Policepardfaut"/>
    <w:uiPriority w:val="99"/>
    <w:unhideWhenUsed/>
    <w:rsid w:val="00E24E88"/>
    <w:rPr>
      <w:color w:val="0000FF" w:themeColor="hyperlink"/>
      <w:u w:val="single"/>
    </w:rPr>
  </w:style>
  <w:style w:type="character" w:styleId="Lienhypertextesuivivisit">
    <w:name w:val="FollowedHyperlink"/>
    <w:basedOn w:val="Policepardfaut"/>
    <w:uiPriority w:val="99"/>
    <w:semiHidden/>
    <w:unhideWhenUsed/>
    <w:rsid w:val="00751D1D"/>
    <w:rPr>
      <w:color w:val="800080" w:themeColor="followedHyperlink"/>
      <w:u w:val="single"/>
    </w:rPr>
  </w:style>
  <w:style w:type="table" w:styleId="Grilledutableau">
    <w:name w:val="Table Grid"/>
    <w:basedOn w:val="TableauNormal"/>
    <w:uiPriority w:val="59"/>
    <w:rsid w:val="00BC5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30668"/>
    <w:pPr>
      <w:ind w:left="720"/>
    </w:pPr>
    <w:rPr>
      <w:rFonts w:ascii="Calibri" w:eastAsiaTheme="minorHAnsi" w:hAnsi="Calibri"/>
      <w:sz w:val="22"/>
      <w:szCs w:val="22"/>
      <w:lang w:val="en-US" w:eastAsia="en-US"/>
    </w:rPr>
  </w:style>
  <w:style w:type="paragraph" w:styleId="Notedebasdepage">
    <w:name w:val="footnote text"/>
    <w:basedOn w:val="Normal"/>
    <w:link w:val="NotedebasdepageCar"/>
    <w:uiPriority w:val="99"/>
    <w:semiHidden/>
    <w:unhideWhenUsed/>
    <w:rsid w:val="00230668"/>
    <w:rPr>
      <w:sz w:val="20"/>
      <w:szCs w:val="20"/>
    </w:rPr>
  </w:style>
  <w:style w:type="character" w:customStyle="1" w:styleId="NotedebasdepageCar">
    <w:name w:val="Note de bas de page Car"/>
    <w:basedOn w:val="Policepardfaut"/>
    <w:link w:val="Notedebasdepage"/>
    <w:uiPriority w:val="99"/>
    <w:semiHidden/>
    <w:rsid w:val="00230668"/>
    <w:rPr>
      <w:lang w:val="fr-FR"/>
    </w:rPr>
  </w:style>
  <w:style w:type="character" w:styleId="Appelnotedebasdep">
    <w:name w:val="footnote reference"/>
    <w:basedOn w:val="Policepardfaut"/>
    <w:uiPriority w:val="99"/>
    <w:semiHidden/>
    <w:unhideWhenUsed/>
    <w:rsid w:val="00230668"/>
    <w:rPr>
      <w:vertAlign w:val="superscript"/>
    </w:rPr>
  </w:style>
  <w:style w:type="character" w:customStyle="1" w:styleId="alt-edited1">
    <w:name w:val="alt-edited1"/>
    <w:basedOn w:val="Policepardfaut"/>
    <w:rsid w:val="00230668"/>
    <w:rPr>
      <w:color w:val="4D90F0"/>
    </w:rPr>
  </w:style>
  <w:style w:type="paragraph" w:customStyle="1" w:styleId="Default">
    <w:name w:val="Default"/>
    <w:rsid w:val="00230668"/>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bwa-bg.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mrrb.government.bg" TargetMode="External"/><Relationship Id="rId2" Type="http://schemas.openxmlformats.org/officeDocument/2006/relationships/customXml" Target="../customXml/item2.xml"/><Relationship Id="rId16" Type="http://schemas.openxmlformats.org/officeDocument/2006/relationships/hyperlink" Target="http://www.mrrb.government.b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gwp.org/Global/About%20GWP/Publications/Reports/Country%20Consultation%20Reports/Country%20consultations%202014/Bulgaria%20national%20consultat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mailto:sofia@awex-wallonia.com" TargetMode="External"/><Relationship Id="rId1" Type="http://schemas.openxmlformats.org/officeDocument/2006/relationships/hyperlink" Target="mailto:sofia@awex-walloni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rrb.government.bg/docs/24e7666f6785ee40bfb094bec3ad5f4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Desktop\AWEX_NEUTRAL_MODELE_DEF2910201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0CE48A855F4D43B207D955F9A2DBDE" ma:contentTypeVersion="1" ma:contentTypeDescription="Create a new document." ma:contentTypeScope="" ma:versionID="fae540caba44113ec4cb00b6fb1b536e">
  <xsd:schema xmlns:xsd="http://www.w3.org/2001/XMLSchema" xmlns:p="http://schemas.microsoft.com/office/2006/metadata/properties" xmlns:ns1="http://schemas.microsoft.com/sharepoint/v3" targetNamespace="http://schemas.microsoft.com/office/2006/metadata/properties" ma:root="true" ma:fieldsID="2d0870da03cc5216945bbd8993e7a45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AE8BE-C934-47A5-BA74-BD5D6824FBD5}">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43E2019-A315-4CFC-8160-E96754B110D3}">
  <ds:schemaRefs>
    <ds:schemaRef ds:uri="http://schemas.microsoft.com/sharepoint/v3/contenttype/forms"/>
  </ds:schemaRefs>
</ds:datastoreItem>
</file>

<file path=customXml/itemProps3.xml><?xml version="1.0" encoding="utf-8"?>
<ds:datastoreItem xmlns:ds="http://schemas.openxmlformats.org/officeDocument/2006/customXml" ds:itemID="{76710C18-E9A9-496F-AB4E-BAFBC9DA1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73FF8B0-34C4-4FF2-9522-19114C32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AWEX_NEUTRAL_MODELE_DEF29102013</Template>
  <TotalTime>0</TotalTime>
  <Pages>5</Pages>
  <Words>1096</Words>
  <Characters>6028</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qian</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AUDEVAL Grégory</dc:creator>
  <cp:lastModifiedBy>BARBIER Muriel</cp:lastModifiedBy>
  <cp:revision>2</cp:revision>
  <cp:lastPrinted>2015-09-28T16:09:00Z</cp:lastPrinted>
  <dcterms:created xsi:type="dcterms:W3CDTF">2016-10-18T12:23:00Z</dcterms:created>
  <dcterms:modified xsi:type="dcterms:W3CDTF">2016-10-18T12:23:00Z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0x010100AA0CE48A855F4D43B207D955F9A2DBDE</vt:lpwstr>
  </property>
</Properties>
</file>