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B0" w:rsidRDefault="004E5BB0" w:rsidP="00276060">
      <w:pPr>
        <w:spacing w:line="240" w:lineRule="auto"/>
        <w:rPr>
          <w:rFonts w:asciiTheme="minorHAnsi" w:hAnsiTheme="minorHAnsi" w:cstheme="minorHAnsi"/>
        </w:rPr>
      </w:pPr>
      <w:bookmarkStart w:id="0" w:name="_GoBack"/>
      <w:bookmarkEnd w:id="0"/>
    </w:p>
    <w:p w:rsidR="00F04A0D" w:rsidRPr="0098609F" w:rsidRDefault="00F04A0D" w:rsidP="00F04A0D">
      <w:pPr>
        <w:spacing w:after="0" w:line="240" w:lineRule="auto"/>
        <w:rPr>
          <w:rFonts w:cs="Calibri"/>
          <w:b/>
          <w:sz w:val="32"/>
          <w:szCs w:val="32"/>
        </w:rPr>
      </w:pPr>
      <w:r w:rsidRPr="0098609F">
        <w:rPr>
          <w:rFonts w:cs="Calibri"/>
          <w:b/>
          <w:sz w:val="32"/>
          <w:szCs w:val="32"/>
        </w:rPr>
        <w:t>L</w:t>
      </w:r>
      <w:r w:rsidR="006A7387" w:rsidRPr="0098609F">
        <w:rPr>
          <w:rFonts w:cs="Calibri"/>
          <w:b/>
          <w:sz w:val="32"/>
          <w:szCs w:val="32"/>
        </w:rPr>
        <w:t>ETTO</w:t>
      </w:r>
      <w:r w:rsidRPr="0098609F">
        <w:rPr>
          <w:rFonts w:cs="Calibri"/>
          <w:b/>
          <w:sz w:val="32"/>
          <w:szCs w:val="32"/>
        </w:rPr>
        <w:t>NIE  - Présentation du marché</w:t>
      </w:r>
      <w:r w:rsidR="0098609F">
        <w:rPr>
          <w:rFonts w:cs="Calibri"/>
          <w:b/>
          <w:sz w:val="32"/>
          <w:szCs w:val="32"/>
        </w:rPr>
        <w:t xml:space="preserve"> de la construction</w:t>
      </w:r>
    </w:p>
    <w:p w:rsidR="00F04A0D" w:rsidRDefault="00F04A0D" w:rsidP="00F04A0D">
      <w:pPr>
        <w:spacing w:line="240" w:lineRule="auto"/>
        <w:rPr>
          <w:rFonts w:asciiTheme="minorHAnsi" w:hAnsiTheme="minorHAnsi" w:cstheme="minorHAnsi"/>
        </w:rPr>
      </w:pPr>
    </w:p>
    <w:p w:rsidR="00221CA0" w:rsidRDefault="00221CA0" w:rsidP="00276060">
      <w:pPr>
        <w:spacing w:line="240" w:lineRule="auto"/>
        <w:jc w:val="both"/>
        <w:rPr>
          <w:rStyle w:val="Lienhypertexte"/>
          <w:rFonts w:asciiTheme="minorHAnsi" w:hAnsiTheme="minorHAnsi" w:cstheme="minorHAnsi"/>
          <w:color w:val="auto"/>
          <w:u w:val="none"/>
        </w:rPr>
      </w:pPr>
      <w:r w:rsidRPr="00221CA0">
        <w:rPr>
          <w:rStyle w:val="Lienhypertexte"/>
          <w:rFonts w:asciiTheme="minorHAnsi" w:hAnsiTheme="minorHAnsi" w:cstheme="minorHAnsi"/>
          <w:color w:val="auto"/>
          <w:u w:val="none"/>
        </w:rPr>
        <w:t xml:space="preserve">Après une année 2016 faible, où le secteur a connu une baisse rapide du chiffre d'affaires en raison de la </w:t>
      </w:r>
      <w:r w:rsidR="003C7DC8">
        <w:rPr>
          <w:rStyle w:val="Lienhypertexte"/>
          <w:rFonts w:asciiTheme="minorHAnsi" w:hAnsiTheme="minorHAnsi" w:cstheme="minorHAnsi"/>
          <w:color w:val="auto"/>
          <w:u w:val="none"/>
        </w:rPr>
        <w:t>fin de la période 2013-2016</w:t>
      </w:r>
      <w:r w:rsidRPr="00221CA0">
        <w:rPr>
          <w:rStyle w:val="Lienhypertexte"/>
          <w:rFonts w:asciiTheme="minorHAnsi" w:hAnsiTheme="minorHAnsi" w:cstheme="minorHAnsi"/>
          <w:color w:val="auto"/>
          <w:u w:val="none"/>
        </w:rPr>
        <w:t xml:space="preserve"> des projets financés par l'Union européenne, la croissance a recommencé à cr</w:t>
      </w:r>
      <w:r>
        <w:rPr>
          <w:rStyle w:val="Lienhypertexte"/>
          <w:rFonts w:asciiTheme="minorHAnsi" w:hAnsiTheme="minorHAnsi" w:cstheme="minorHAnsi"/>
          <w:color w:val="auto"/>
          <w:u w:val="none"/>
        </w:rPr>
        <w:t>oître au cours de</w:t>
      </w:r>
      <w:r w:rsidRPr="00221CA0">
        <w:rPr>
          <w:rStyle w:val="Lienhypertexte"/>
          <w:rFonts w:asciiTheme="minorHAnsi" w:hAnsiTheme="minorHAnsi" w:cstheme="minorHAnsi"/>
          <w:color w:val="auto"/>
          <w:u w:val="none"/>
        </w:rPr>
        <w:t xml:space="preserve"> </w:t>
      </w:r>
      <w:r>
        <w:rPr>
          <w:rStyle w:val="Lienhypertexte"/>
          <w:rFonts w:asciiTheme="minorHAnsi" w:hAnsiTheme="minorHAnsi" w:cstheme="minorHAnsi"/>
          <w:color w:val="auto"/>
          <w:u w:val="none"/>
        </w:rPr>
        <w:t>l’</w:t>
      </w:r>
      <w:r w:rsidRPr="00221CA0">
        <w:rPr>
          <w:rStyle w:val="Lienhypertexte"/>
          <w:rFonts w:asciiTheme="minorHAnsi" w:hAnsiTheme="minorHAnsi" w:cstheme="minorHAnsi"/>
          <w:color w:val="auto"/>
          <w:u w:val="none"/>
        </w:rPr>
        <w:t>année</w:t>
      </w:r>
      <w:r>
        <w:rPr>
          <w:rStyle w:val="Lienhypertexte"/>
          <w:rFonts w:asciiTheme="minorHAnsi" w:hAnsiTheme="minorHAnsi" w:cstheme="minorHAnsi"/>
          <w:color w:val="auto"/>
          <w:u w:val="none"/>
        </w:rPr>
        <w:t xml:space="preserve"> derni</w:t>
      </w:r>
      <w:r w:rsidR="003C7DC8">
        <w:rPr>
          <w:rStyle w:val="Lienhypertexte"/>
          <w:rFonts w:asciiTheme="minorHAnsi" w:hAnsiTheme="minorHAnsi" w:cstheme="minorHAnsi"/>
          <w:color w:val="auto"/>
          <w:u w:val="none"/>
        </w:rPr>
        <w:t>è</w:t>
      </w:r>
      <w:r>
        <w:rPr>
          <w:rStyle w:val="Lienhypertexte"/>
          <w:rFonts w:asciiTheme="minorHAnsi" w:hAnsiTheme="minorHAnsi" w:cstheme="minorHAnsi"/>
          <w:color w:val="auto"/>
          <w:u w:val="none"/>
        </w:rPr>
        <w:t>re</w:t>
      </w:r>
      <w:r w:rsidR="0067304F">
        <w:rPr>
          <w:rStyle w:val="Lienhypertexte"/>
          <w:rFonts w:asciiTheme="minorHAnsi" w:hAnsiTheme="minorHAnsi" w:cstheme="minorHAnsi"/>
          <w:color w:val="auto"/>
          <w:u w:val="none"/>
        </w:rPr>
        <w:t xml:space="preserve"> </w:t>
      </w:r>
      <w:r w:rsidR="0067304F" w:rsidRPr="00221CA0">
        <w:rPr>
          <w:rStyle w:val="Lienhypertexte"/>
          <w:rFonts w:asciiTheme="minorHAnsi" w:hAnsiTheme="minorHAnsi" w:cstheme="minorHAnsi"/>
          <w:color w:val="auto"/>
          <w:u w:val="none"/>
        </w:rPr>
        <w:t>et devrait durer au moins jusqu'en 2020</w:t>
      </w:r>
      <w:r w:rsidR="003C7DC8">
        <w:rPr>
          <w:rStyle w:val="Lienhypertexte"/>
          <w:rFonts w:asciiTheme="minorHAnsi" w:hAnsiTheme="minorHAnsi" w:cstheme="minorHAnsi"/>
          <w:color w:val="auto"/>
          <w:u w:val="none"/>
        </w:rPr>
        <w:t xml:space="preserve">, en </w:t>
      </w:r>
      <w:r w:rsidR="00D43C8E">
        <w:rPr>
          <w:rStyle w:val="Lienhypertexte"/>
          <w:rFonts w:asciiTheme="minorHAnsi" w:hAnsiTheme="minorHAnsi" w:cstheme="minorHAnsi"/>
          <w:color w:val="auto"/>
          <w:u w:val="none"/>
        </w:rPr>
        <w:t>prenant compte</w:t>
      </w:r>
      <w:r w:rsidR="003C7DC8">
        <w:rPr>
          <w:rStyle w:val="Lienhypertexte"/>
          <w:rFonts w:asciiTheme="minorHAnsi" w:hAnsiTheme="minorHAnsi" w:cstheme="minorHAnsi"/>
          <w:color w:val="auto"/>
          <w:u w:val="none"/>
        </w:rPr>
        <w:t xml:space="preserve"> que </w:t>
      </w:r>
      <w:r w:rsidR="0067304F">
        <w:rPr>
          <w:rStyle w:val="Lienhypertexte"/>
          <w:rFonts w:asciiTheme="minorHAnsi" w:hAnsiTheme="minorHAnsi" w:cstheme="minorHAnsi"/>
          <w:color w:val="auto"/>
          <w:u w:val="none"/>
        </w:rPr>
        <w:t xml:space="preserve">les programmes de fonds de </w:t>
      </w:r>
      <w:r w:rsidR="003C7DC8">
        <w:rPr>
          <w:rStyle w:val="Lienhypertexte"/>
          <w:rFonts w:asciiTheme="minorHAnsi" w:hAnsiTheme="minorHAnsi" w:cstheme="minorHAnsi"/>
          <w:color w:val="auto"/>
          <w:u w:val="none"/>
        </w:rPr>
        <w:t xml:space="preserve">l’Union Européenne </w:t>
      </w:r>
      <w:r w:rsidR="0067304F" w:rsidRPr="0067304F">
        <w:rPr>
          <w:rStyle w:val="Lienhypertexte"/>
          <w:rFonts w:asciiTheme="minorHAnsi" w:hAnsiTheme="minorHAnsi" w:cstheme="minorHAnsi"/>
          <w:color w:val="auto"/>
          <w:u w:val="none"/>
        </w:rPr>
        <w:t>ont finalement été approuvés pour la Lettonie</w:t>
      </w:r>
      <w:r w:rsidRPr="00221CA0">
        <w:rPr>
          <w:rStyle w:val="Lienhypertexte"/>
          <w:rFonts w:asciiTheme="minorHAnsi" w:hAnsiTheme="minorHAnsi" w:cstheme="minorHAnsi"/>
          <w:color w:val="auto"/>
          <w:u w:val="none"/>
        </w:rPr>
        <w:t>.</w:t>
      </w:r>
    </w:p>
    <w:p w:rsidR="001F0EB9" w:rsidRPr="00E4054D" w:rsidRDefault="00195A95" w:rsidP="00276060">
      <w:pPr>
        <w:spacing w:line="240" w:lineRule="auto"/>
        <w:jc w:val="both"/>
        <w:rPr>
          <w:rStyle w:val="Lienhypertexte"/>
          <w:rFonts w:asciiTheme="minorHAnsi" w:hAnsiTheme="minorHAnsi" w:cstheme="minorHAnsi"/>
          <w:color w:val="auto"/>
          <w:u w:val="none"/>
          <w:lang w:val="fr-FR"/>
        </w:rPr>
      </w:pPr>
      <w:r>
        <w:rPr>
          <w:rStyle w:val="Lienhypertexte"/>
          <w:rFonts w:asciiTheme="minorHAnsi" w:hAnsiTheme="minorHAnsi" w:cstheme="minorHAnsi"/>
          <w:color w:val="auto"/>
          <w:u w:val="none"/>
        </w:rPr>
        <w:t>75</w:t>
      </w:r>
      <w:r w:rsidR="00D30F48">
        <w:rPr>
          <w:rStyle w:val="Lienhypertexte"/>
          <w:rFonts w:asciiTheme="minorHAnsi" w:hAnsiTheme="minorHAnsi" w:cstheme="minorHAnsi"/>
          <w:color w:val="auto"/>
          <w:u w:val="none"/>
        </w:rPr>
        <w:t> </w:t>
      </w:r>
      <w:r>
        <w:rPr>
          <w:rStyle w:val="Lienhypertexte"/>
          <w:rFonts w:asciiTheme="minorHAnsi" w:hAnsiTheme="minorHAnsi" w:cstheme="minorHAnsi"/>
          <w:color w:val="auto"/>
          <w:u w:val="none"/>
        </w:rPr>
        <w:t xml:space="preserve">% des </w:t>
      </w:r>
      <w:r>
        <w:rPr>
          <w:rStyle w:val="Lienhypertexte"/>
          <w:rFonts w:asciiTheme="minorHAnsi" w:hAnsiTheme="minorHAnsi" w:cstheme="minorHAnsi"/>
          <w:color w:val="auto"/>
          <w:u w:val="none"/>
          <w:lang w:val="fr-FR"/>
        </w:rPr>
        <w:t>habitants de la Lettonie hab</w:t>
      </w:r>
      <w:r w:rsidR="00DA022C">
        <w:rPr>
          <w:rStyle w:val="Lienhypertexte"/>
          <w:rFonts w:asciiTheme="minorHAnsi" w:hAnsiTheme="minorHAnsi" w:cstheme="minorHAnsi"/>
          <w:color w:val="auto"/>
          <w:u w:val="none"/>
          <w:lang w:val="fr-FR"/>
        </w:rPr>
        <w:t>itent dans des immeubles qui ont été</w:t>
      </w:r>
      <w:r w:rsidR="00974E6C">
        <w:rPr>
          <w:rStyle w:val="Lienhypertexte"/>
          <w:rFonts w:asciiTheme="minorHAnsi" w:hAnsiTheme="minorHAnsi" w:cstheme="minorHAnsi"/>
          <w:color w:val="auto"/>
          <w:u w:val="none"/>
          <w:lang w:val="fr-FR"/>
        </w:rPr>
        <w:t xml:space="preserve"> construits </w:t>
      </w:r>
      <w:r w:rsidR="0056776B">
        <w:rPr>
          <w:rStyle w:val="Lienhypertexte"/>
          <w:rFonts w:asciiTheme="minorHAnsi" w:hAnsiTheme="minorHAnsi" w:cstheme="minorHAnsi"/>
          <w:color w:val="auto"/>
          <w:u w:val="none"/>
          <w:lang w:val="fr-FR"/>
        </w:rPr>
        <w:t>sous le régime</w:t>
      </w:r>
      <w:r w:rsidR="00974E6C">
        <w:rPr>
          <w:rStyle w:val="Lienhypertexte"/>
          <w:rFonts w:asciiTheme="minorHAnsi" w:hAnsiTheme="minorHAnsi" w:cstheme="minorHAnsi"/>
          <w:color w:val="auto"/>
          <w:u w:val="none"/>
          <w:lang w:val="fr-FR"/>
        </w:rPr>
        <w:t xml:space="preserve"> so</w:t>
      </w:r>
      <w:r w:rsidR="0056776B">
        <w:rPr>
          <w:rStyle w:val="Lienhypertexte"/>
          <w:rFonts w:asciiTheme="minorHAnsi" w:hAnsiTheme="minorHAnsi" w:cstheme="minorHAnsi"/>
          <w:color w:val="auto"/>
          <w:u w:val="none"/>
          <w:lang w:val="fr-FR"/>
        </w:rPr>
        <w:t>viétique</w:t>
      </w:r>
      <w:r>
        <w:rPr>
          <w:rStyle w:val="Lienhypertexte"/>
          <w:rFonts w:asciiTheme="minorHAnsi" w:hAnsiTheme="minorHAnsi" w:cstheme="minorHAnsi"/>
          <w:color w:val="auto"/>
          <w:u w:val="none"/>
          <w:lang w:val="fr-FR"/>
        </w:rPr>
        <w:t xml:space="preserve">. </w:t>
      </w:r>
      <w:r w:rsidR="00D30F48">
        <w:rPr>
          <w:rStyle w:val="Lienhypertexte"/>
          <w:rFonts w:asciiTheme="minorHAnsi" w:hAnsiTheme="minorHAnsi" w:cstheme="minorHAnsi"/>
          <w:color w:val="auto"/>
          <w:u w:val="none"/>
          <w:lang w:val="fr-FR"/>
        </w:rPr>
        <w:t>À</w:t>
      </w:r>
      <w:r>
        <w:rPr>
          <w:rStyle w:val="Lienhypertexte"/>
          <w:rFonts w:asciiTheme="minorHAnsi" w:hAnsiTheme="minorHAnsi" w:cstheme="minorHAnsi"/>
          <w:color w:val="auto"/>
          <w:u w:val="none"/>
          <w:lang w:val="fr-FR"/>
        </w:rPr>
        <w:t xml:space="preserve"> l’époque,</w:t>
      </w:r>
      <w:r w:rsidR="0056776B">
        <w:rPr>
          <w:rStyle w:val="Lienhypertexte"/>
          <w:rFonts w:asciiTheme="minorHAnsi" w:hAnsiTheme="minorHAnsi" w:cstheme="minorHAnsi"/>
          <w:color w:val="auto"/>
          <w:u w:val="none"/>
          <w:lang w:val="fr-FR"/>
        </w:rPr>
        <w:t xml:space="preserve"> suite à un grand développement, </w:t>
      </w:r>
      <w:r w:rsidR="00DA022C">
        <w:rPr>
          <w:rStyle w:val="Lienhypertexte"/>
          <w:rFonts w:asciiTheme="minorHAnsi" w:hAnsiTheme="minorHAnsi" w:cstheme="minorHAnsi"/>
          <w:color w:val="auto"/>
          <w:u w:val="none"/>
          <w:lang w:val="fr-FR"/>
        </w:rPr>
        <w:t>les constructions ont été rapides et souvent</w:t>
      </w:r>
      <w:r>
        <w:rPr>
          <w:rStyle w:val="Lienhypertexte"/>
          <w:rFonts w:asciiTheme="minorHAnsi" w:hAnsiTheme="minorHAnsi" w:cstheme="minorHAnsi"/>
          <w:color w:val="auto"/>
          <w:u w:val="none"/>
          <w:lang w:val="fr-FR"/>
        </w:rPr>
        <w:t xml:space="preserve"> de mauvaises qualités. Dans </w:t>
      </w:r>
      <w:r w:rsidR="002A18BF">
        <w:rPr>
          <w:rStyle w:val="Lienhypertexte"/>
          <w:rFonts w:asciiTheme="minorHAnsi" w:hAnsiTheme="minorHAnsi" w:cstheme="minorHAnsi"/>
          <w:color w:val="auto"/>
          <w:u w:val="none"/>
          <w:lang w:val="fr-FR"/>
        </w:rPr>
        <w:t>ces bâtiments</w:t>
      </w:r>
      <w:r w:rsidR="00DA022C">
        <w:rPr>
          <w:rStyle w:val="Lienhypertexte"/>
          <w:rFonts w:asciiTheme="minorHAnsi" w:hAnsiTheme="minorHAnsi" w:cstheme="minorHAnsi"/>
          <w:color w:val="auto"/>
          <w:u w:val="none"/>
          <w:lang w:val="fr-FR"/>
        </w:rPr>
        <w:t>,</w:t>
      </w:r>
      <w:r w:rsidR="002A18BF">
        <w:rPr>
          <w:rStyle w:val="Lienhypertexte"/>
          <w:rFonts w:asciiTheme="minorHAnsi" w:hAnsiTheme="minorHAnsi" w:cstheme="minorHAnsi"/>
          <w:color w:val="auto"/>
          <w:u w:val="none"/>
          <w:lang w:val="fr-FR"/>
        </w:rPr>
        <w:t xml:space="preserve"> il y a des </w:t>
      </w:r>
      <w:r w:rsidR="002A18BF" w:rsidRPr="002A18BF">
        <w:rPr>
          <w:rStyle w:val="Lienhypertexte"/>
          <w:rFonts w:asciiTheme="minorHAnsi" w:hAnsiTheme="minorHAnsi" w:cstheme="minorHAnsi"/>
          <w:color w:val="auto"/>
          <w:u w:val="none"/>
          <w:lang w:val="fr-FR"/>
        </w:rPr>
        <w:t>déperditions dues aux parois</w:t>
      </w:r>
      <w:r>
        <w:rPr>
          <w:rStyle w:val="Lienhypertexte"/>
          <w:rFonts w:asciiTheme="minorHAnsi" w:hAnsiTheme="minorHAnsi" w:cstheme="minorHAnsi"/>
          <w:color w:val="auto"/>
          <w:u w:val="none"/>
          <w:lang w:val="fr-FR"/>
        </w:rPr>
        <w:t xml:space="preserve">. </w:t>
      </w:r>
      <w:r w:rsidR="000871F5" w:rsidRPr="000871F5">
        <w:rPr>
          <w:rStyle w:val="Lienhypertexte"/>
          <w:rFonts w:asciiTheme="minorHAnsi" w:hAnsiTheme="minorHAnsi" w:cstheme="minorHAnsi"/>
          <w:color w:val="auto"/>
          <w:u w:val="none"/>
          <w:lang w:val="fr-FR"/>
        </w:rPr>
        <w:t xml:space="preserve">À l'heure actuelle, la consommation de chaleur annuelle moyenne spécifique des bâtiments résidentiels est de </w:t>
      </w:r>
      <w:r w:rsidR="000871F5">
        <w:rPr>
          <w:rStyle w:val="Lienhypertexte"/>
          <w:rFonts w:asciiTheme="minorHAnsi" w:hAnsiTheme="minorHAnsi" w:cstheme="minorHAnsi"/>
          <w:color w:val="auto"/>
          <w:u w:val="none"/>
          <w:lang w:val="fr-FR"/>
        </w:rPr>
        <w:t>152</w:t>
      </w:r>
      <w:r w:rsidR="00D30F48">
        <w:rPr>
          <w:rStyle w:val="Lienhypertexte"/>
          <w:rFonts w:asciiTheme="minorHAnsi" w:hAnsiTheme="minorHAnsi" w:cstheme="minorHAnsi"/>
          <w:color w:val="auto"/>
          <w:u w:val="none"/>
          <w:lang w:val="fr-FR"/>
        </w:rPr>
        <w:t> </w:t>
      </w:r>
      <w:r w:rsidR="00974E6C">
        <w:rPr>
          <w:rStyle w:val="Lienhypertexte"/>
          <w:rFonts w:asciiTheme="minorHAnsi" w:hAnsiTheme="minorHAnsi" w:cstheme="minorHAnsi"/>
          <w:color w:val="auto"/>
          <w:u w:val="none"/>
          <w:lang w:val="fr-FR"/>
        </w:rPr>
        <w:t>kWh / m</w:t>
      </w:r>
      <w:r w:rsidR="00974E6C" w:rsidRPr="000027DA">
        <w:rPr>
          <w:rStyle w:val="Lienhypertexte"/>
          <w:rFonts w:asciiTheme="minorHAnsi" w:hAnsiTheme="minorHAnsi" w:cstheme="minorHAnsi"/>
          <w:color w:val="auto"/>
          <w:u w:val="none"/>
          <w:vertAlign w:val="superscript"/>
          <w:lang w:val="fr-FR"/>
        </w:rPr>
        <w:t>2</w:t>
      </w:r>
      <w:r w:rsidR="00E4054D">
        <w:rPr>
          <w:rStyle w:val="Lienhypertexte"/>
          <w:rFonts w:asciiTheme="minorHAnsi" w:hAnsiTheme="minorHAnsi" w:cstheme="minorHAnsi"/>
          <w:color w:val="auto"/>
          <w:u w:val="none"/>
          <w:lang w:val="fr-FR"/>
        </w:rPr>
        <w:t xml:space="preserve">. </w:t>
      </w:r>
      <w:r>
        <w:rPr>
          <w:rStyle w:val="Lienhypertexte"/>
          <w:rFonts w:asciiTheme="minorHAnsi" w:hAnsiTheme="minorHAnsi" w:cstheme="minorHAnsi"/>
          <w:color w:val="auto"/>
          <w:u w:val="none"/>
          <w:lang w:val="fr-FR"/>
        </w:rPr>
        <w:t xml:space="preserve">Depuis quelques années, </w:t>
      </w:r>
      <w:r w:rsidR="00DA022C">
        <w:rPr>
          <w:rStyle w:val="Lienhypertexte"/>
          <w:rFonts w:asciiTheme="minorHAnsi" w:hAnsiTheme="minorHAnsi" w:cstheme="minorHAnsi"/>
          <w:color w:val="auto"/>
          <w:u w:val="none"/>
          <w:lang w:val="fr-FR"/>
        </w:rPr>
        <w:t>l’</w:t>
      </w:r>
      <w:r>
        <w:rPr>
          <w:rStyle w:val="Lienhypertexte"/>
          <w:rFonts w:asciiTheme="minorHAnsi" w:hAnsiTheme="minorHAnsi" w:cstheme="minorHAnsi"/>
          <w:color w:val="auto"/>
          <w:u w:val="none"/>
          <w:lang w:val="fr-FR"/>
        </w:rPr>
        <w:t xml:space="preserve">UE </w:t>
      </w:r>
      <w:r w:rsidR="00D43C8E">
        <w:rPr>
          <w:rStyle w:val="Lienhypertexte"/>
          <w:rFonts w:asciiTheme="minorHAnsi" w:hAnsiTheme="minorHAnsi" w:cstheme="minorHAnsi"/>
          <w:color w:val="auto"/>
          <w:u w:val="none"/>
          <w:lang w:val="fr-FR"/>
        </w:rPr>
        <w:t>distribue</w:t>
      </w:r>
      <w:r>
        <w:rPr>
          <w:rStyle w:val="Lienhypertexte"/>
          <w:rFonts w:asciiTheme="minorHAnsi" w:hAnsiTheme="minorHAnsi" w:cstheme="minorHAnsi"/>
          <w:color w:val="auto"/>
          <w:u w:val="none"/>
          <w:lang w:val="fr-FR"/>
        </w:rPr>
        <w:t xml:space="preserve"> </w:t>
      </w:r>
      <w:r w:rsidR="00D43C8E">
        <w:rPr>
          <w:rStyle w:val="Lienhypertexte"/>
          <w:rFonts w:asciiTheme="minorHAnsi" w:hAnsiTheme="minorHAnsi" w:cstheme="minorHAnsi"/>
          <w:color w:val="auto"/>
          <w:u w:val="none"/>
          <w:lang w:val="fr-FR"/>
        </w:rPr>
        <w:t>des financements</w:t>
      </w:r>
      <w:r>
        <w:rPr>
          <w:rStyle w:val="Lienhypertexte"/>
          <w:rFonts w:asciiTheme="minorHAnsi" w:hAnsiTheme="minorHAnsi" w:cstheme="minorHAnsi"/>
          <w:color w:val="auto"/>
          <w:u w:val="none"/>
          <w:lang w:val="fr-FR"/>
        </w:rPr>
        <w:t xml:space="preserve"> </w:t>
      </w:r>
      <w:r w:rsidR="00D43C8E">
        <w:rPr>
          <w:rStyle w:val="Lienhypertexte"/>
          <w:rFonts w:asciiTheme="minorHAnsi" w:hAnsiTheme="minorHAnsi" w:cstheme="minorHAnsi"/>
          <w:color w:val="auto"/>
          <w:u w:val="none"/>
          <w:lang w:val="fr-FR"/>
        </w:rPr>
        <w:t>jusqu’à</w:t>
      </w:r>
      <w:r w:rsidR="00D30F48">
        <w:rPr>
          <w:rStyle w:val="Lienhypertexte"/>
          <w:rFonts w:asciiTheme="minorHAnsi" w:hAnsiTheme="minorHAnsi" w:cstheme="minorHAnsi"/>
          <w:color w:val="auto"/>
          <w:u w:val="none"/>
          <w:lang w:val="fr-FR"/>
        </w:rPr>
        <w:t xml:space="preserve"> 50 </w:t>
      </w:r>
      <w:r>
        <w:rPr>
          <w:rStyle w:val="Lienhypertexte"/>
          <w:rFonts w:asciiTheme="minorHAnsi" w:hAnsiTheme="minorHAnsi" w:cstheme="minorHAnsi"/>
          <w:color w:val="auto"/>
          <w:u w:val="none"/>
        </w:rPr>
        <w:t xml:space="preserve">%, pour les projets de rénovation </w:t>
      </w:r>
      <w:r w:rsidR="000871F5">
        <w:rPr>
          <w:rStyle w:val="Lienhypertexte"/>
          <w:rFonts w:asciiTheme="minorHAnsi" w:hAnsiTheme="minorHAnsi" w:cstheme="minorHAnsi"/>
          <w:color w:val="auto"/>
          <w:u w:val="none"/>
        </w:rPr>
        <w:t xml:space="preserve">à </w:t>
      </w:r>
      <w:r>
        <w:rPr>
          <w:rStyle w:val="Lienhypertexte"/>
          <w:rFonts w:asciiTheme="minorHAnsi" w:hAnsiTheme="minorHAnsi" w:cstheme="minorHAnsi"/>
          <w:color w:val="auto"/>
          <w:u w:val="none"/>
        </w:rPr>
        <w:t xml:space="preserve">efficacité </w:t>
      </w:r>
      <w:r w:rsidR="00D43C8E">
        <w:rPr>
          <w:rStyle w:val="Lienhypertexte"/>
          <w:rFonts w:asciiTheme="minorHAnsi" w:hAnsiTheme="minorHAnsi" w:cstheme="minorHAnsi"/>
          <w:color w:val="auto"/>
          <w:u w:val="none"/>
        </w:rPr>
        <w:t>énergétique</w:t>
      </w:r>
      <w:r>
        <w:rPr>
          <w:rStyle w:val="Lienhypertexte"/>
          <w:rFonts w:asciiTheme="minorHAnsi" w:hAnsiTheme="minorHAnsi" w:cstheme="minorHAnsi"/>
          <w:color w:val="auto"/>
          <w:u w:val="none"/>
        </w:rPr>
        <w:t>.</w:t>
      </w:r>
      <w:r w:rsidR="000871F5">
        <w:rPr>
          <w:rStyle w:val="Lienhypertexte"/>
          <w:rFonts w:asciiTheme="minorHAnsi" w:hAnsiTheme="minorHAnsi" w:cstheme="minorHAnsi"/>
          <w:color w:val="auto"/>
          <w:u w:val="none"/>
        </w:rPr>
        <w:t xml:space="preserve"> </w:t>
      </w:r>
      <w:r w:rsidR="00E4054D">
        <w:rPr>
          <w:rStyle w:val="Lienhypertexte"/>
          <w:rFonts w:asciiTheme="minorHAnsi" w:hAnsiTheme="minorHAnsi" w:cstheme="minorHAnsi"/>
          <w:color w:val="auto"/>
          <w:u w:val="none"/>
        </w:rPr>
        <w:t>L</w:t>
      </w:r>
      <w:r w:rsidR="00E4054D">
        <w:rPr>
          <w:rStyle w:val="Lienhypertexte"/>
          <w:rFonts w:asciiTheme="minorHAnsi" w:hAnsiTheme="minorHAnsi" w:cstheme="minorHAnsi"/>
          <w:color w:val="auto"/>
          <w:u w:val="none"/>
          <w:lang w:val="fr-FR"/>
        </w:rPr>
        <w:t>’aide financière est garanti</w:t>
      </w:r>
      <w:r w:rsidR="00DA022C">
        <w:rPr>
          <w:rStyle w:val="Lienhypertexte"/>
          <w:rFonts w:asciiTheme="minorHAnsi" w:hAnsiTheme="minorHAnsi" w:cstheme="minorHAnsi"/>
          <w:color w:val="auto"/>
          <w:u w:val="none"/>
          <w:lang w:val="fr-FR"/>
        </w:rPr>
        <w:t>e</w:t>
      </w:r>
      <w:r w:rsidR="00E4054D">
        <w:rPr>
          <w:rStyle w:val="Lienhypertexte"/>
          <w:rFonts w:asciiTheme="minorHAnsi" w:hAnsiTheme="minorHAnsi" w:cstheme="minorHAnsi"/>
          <w:color w:val="auto"/>
          <w:u w:val="none"/>
          <w:lang w:val="fr-FR"/>
        </w:rPr>
        <w:t xml:space="preserve"> </w:t>
      </w:r>
      <w:r w:rsidR="00D43C8E">
        <w:rPr>
          <w:rStyle w:val="Lienhypertexte"/>
          <w:rFonts w:asciiTheme="minorHAnsi" w:hAnsiTheme="minorHAnsi" w:cstheme="minorHAnsi"/>
          <w:color w:val="auto"/>
          <w:u w:val="none"/>
          <w:lang w:val="fr-FR"/>
        </w:rPr>
        <w:t>jusqu’</w:t>
      </w:r>
      <w:r w:rsidR="00D30F48">
        <w:rPr>
          <w:rStyle w:val="Lienhypertexte"/>
          <w:rFonts w:asciiTheme="minorHAnsi" w:hAnsiTheme="minorHAnsi" w:cstheme="minorHAnsi"/>
          <w:color w:val="auto"/>
          <w:u w:val="none"/>
          <w:lang w:val="fr-FR"/>
        </w:rPr>
        <w:t>en</w:t>
      </w:r>
      <w:r w:rsidR="00E4054D">
        <w:rPr>
          <w:rStyle w:val="Lienhypertexte"/>
          <w:rFonts w:asciiTheme="minorHAnsi" w:hAnsiTheme="minorHAnsi" w:cstheme="minorHAnsi"/>
          <w:color w:val="auto"/>
          <w:u w:val="none"/>
          <w:lang w:val="fr-FR"/>
        </w:rPr>
        <w:t xml:space="preserve"> 2023. En Lettonie, plus </w:t>
      </w:r>
      <w:r w:rsidR="00D30F48">
        <w:rPr>
          <w:rStyle w:val="Lienhypertexte"/>
          <w:rFonts w:asciiTheme="minorHAnsi" w:hAnsiTheme="minorHAnsi" w:cstheme="minorHAnsi"/>
          <w:color w:val="auto"/>
          <w:u w:val="none"/>
          <w:lang w:val="fr-FR"/>
        </w:rPr>
        <w:t>de</w:t>
      </w:r>
      <w:r w:rsidR="00E4054D">
        <w:rPr>
          <w:rStyle w:val="Lienhypertexte"/>
          <w:rFonts w:asciiTheme="minorHAnsi" w:hAnsiTheme="minorHAnsi" w:cstheme="minorHAnsi"/>
          <w:color w:val="auto"/>
          <w:u w:val="none"/>
          <w:lang w:val="fr-FR"/>
        </w:rPr>
        <w:t xml:space="preserve"> 20 000 logements ont besoin d’être rénovés. </w:t>
      </w:r>
    </w:p>
    <w:p w:rsidR="00016380" w:rsidRPr="00016380" w:rsidRDefault="00016380" w:rsidP="00016380">
      <w:pPr>
        <w:spacing w:line="240" w:lineRule="auto"/>
        <w:jc w:val="both"/>
        <w:rPr>
          <w:rStyle w:val="Lienhypertexte"/>
          <w:rFonts w:asciiTheme="minorHAnsi" w:hAnsiTheme="minorHAnsi" w:cstheme="minorHAnsi"/>
          <w:color w:val="auto"/>
          <w:u w:val="none"/>
        </w:rPr>
      </w:pPr>
      <w:r w:rsidRPr="00016380">
        <w:rPr>
          <w:rStyle w:val="Lienhypertexte"/>
          <w:rFonts w:asciiTheme="minorHAnsi" w:hAnsiTheme="minorHAnsi" w:cstheme="minorHAnsi"/>
          <w:color w:val="auto"/>
          <w:u w:val="none"/>
        </w:rPr>
        <w:t xml:space="preserve">Les dernières données </w:t>
      </w:r>
      <w:r w:rsidR="00D43C8E">
        <w:rPr>
          <w:rStyle w:val="Lienhypertexte"/>
          <w:rFonts w:asciiTheme="minorHAnsi" w:hAnsiTheme="minorHAnsi" w:cstheme="minorHAnsi"/>
          <w:color w:val="auto"/>
          <w:u w:val="none"/>
        </w:rPr>
        <w:t>recueilli</w:t>
      </w:r>
      <w:r w:rsidR="00D30F48">
        <w:rPr>
          <w:rStyle w:val="Lienhypertexte"/>
          <w:rFonts w:asciiTheme="minorHAnsi" w:hAnsiTheme="minorHAnsi" w:cstheme="minorHAnsi"/>
          <w:color w:val="auto"/>
          <w:u w:val="none"/>
        </w:rPr>
        <w:t>e</w:t>
      </w:r>
      <w:r w:rsidR="00D43C8E">
        <w:rPr>
          <w:rStyle w:val="Lienhypertexte"/>
          <w:rFonts w:asciiTheme="minorHAnsi" w:hAnsiTheme="minorHAnsi" w:cstheme="minorHAnsi"/>
          <w:color w:val="auto"/>
          <w:u w:val="none"/>
        </w:rPr>
        <w:t>s</w:t>
      </w:r>
      <w:r w:rsidRPr="00016380">
        <w:rPr>
          <w:rStyle w:val="Lienhypertexte"/>
          <w:rFonts w:asciiTheme="minorHAnsi" w:hAnsiTheme="minorHAnsi" w:cstheme="minorHAnsi"/>
          <w:color w:val="auto"/>
          <w:u w:val="none"/>
        </w:rPr>
        <w:t xml:space="preserve"> par le </w:t>
      </w:r>
      <w:r w:rsidR="00D43C8E">
        <w:rPr>
          <w:rStyle w:val="Lienhypertexte"/>
          <w:rFonts w:asciiTheme="minorHAnsi" w:hAnsiTheme="minorHAnsi" w:cstheme="minorHAnsi"/>
          <w:color w:val="auto"/>
          <w:u w:val="none"/>
        </w:rPr>
        <w:t>Bureau Central des statistiques</w:t>
      </w:r>
      <w:r w:rsidRPr="00016380">
        <w:rPr>
          <w:rStyle w:val="Lienhypertexte"/>
          <w:rFonts w:asciiTheme="minorHAnsi" w:hAnsiTheme="minorHAnsi" w:cstheme="minorHAnsi"/>
          <w:color w:val="auto"/>
          <w:u w:val="none"/>
        </w:rPr>
        <w:t xml:space="preserve"> </w:t>
      </w:r>
      <w:r w:rsidRPr="00894113">
        <w:rPr>
          <w:rStyle w:val="Lienhypertexte"/>
          <w:rFonts w:asciiTheme="minorHAnsi" w:hAnsiTheme="minorHAnsi" w:cstheme="minorHAnsi"/>
          <w:color w:val="auto"/>
          <w:u w:val="none"/>
        </w:rPr>
        <w:t>(</w:t>
      </w:r>
      <w:r w:rsidR="00D43C8E" w:rsidRPr="00894113">
        <w:rPr>
          <w:rStyle w:val="Lienhypertexte"/>
          <w:rFonts w:asciiTheme="minorHAnsi" w:hAnsiTheme="minorHAnsi" w:cstheme="minorHAnsi"/>
          <w:color w:val="auto"/>
          <w:u w:val="none"/>
        </w:rPr>
        <w:t>BCS</w:t>
      </w:r>
      <w:r w:rsidRPr="00016380">
        <w:rPr>
          <w:rStyle w:val="Lienhypertexte"/>
          <w:rFonts w:asciiTheme="minorHAnsi" w:hAnsiTheme="minorHAnsi" w:cstheme="minorHAnsi"/>
          <w:color w:val="auto"/>
          <w:u w:val="none"/>
        </w:rPr>
        <w:t>) montrent que, par rapport à 2016, la production de la constructi</w:t>
      </w:r>
      <w:r w:rsidR="00D43C8E">
        <w:rPr>
          <w:rStyle w:val="Lienhypertexte"/>
          <w:rFonts w:asciiTheme="minorHAnsi" w:hAnsiTheme="minorHAnsi" w:cstheme="minorHAnsi"/>
          <w:color w:val="auto"/>
          <w:u w:val="none"/>
        </w:rPr>
        <w:t>on a augmenté de 19,5</w:t>
      </w:r>
      <w:r w:rsidR="00D30F48">
        <w:rPr>
          <w:rStyle w:val="Lienhypertexte"/>
          <w:rFonts w:asciiTheme="minorHAnsi" w:hAnsiTheme="minorHAnsi" w:cstheme="minorHAnsi"/>
          <w:color w:val="auto"/>
          <w:u w:val="none"/>
        </w:rPr>
        <w:t> </w:t>
      </w:r>
      <w:r w:rsidR="00D43C8E">
        <w:rPr>
          <w:rStyle w:val="Lienhypertexte"/>
          <w:rFonts w:asciiTheme="minorHAnsi" w:hAnsiTheme="minorHAnsi" w:cstheme="minorHAnsi"/>
          <w:color w:val="auto"/>
          <w:u w:val="none"/>
        </w:rPr>
        <w:t>% en 2017</w:t>
      </w:r>
      <w:r w:rsidRPr="00016380">
        <w:rPr>
          <w:rStyle w:val="Lienhypertexte"/>
          <w:rFonts w:asciiTheme="minorHAnsi" w:hAnsiTheme="minorHAnsi" w:cstheme="minorHAnsi"/>
          <w:color w:val="auto"/>
          <w:u w:val="none"/>
        </w:rPr>
        <w:t>. La production de la construction à prix courant s'élève à 1,7 milliard d'euros.</w:t>
      </w:r>
    </w:p>
    <w:p w:rsidR="00016380" w:rsidRPr="007F22A7" w:rsidRDefault="00016380" w:rsidP="00016380">
      <w:pPr>
        <w:spacing w:line="240" w:lineRule="auto"/>
        <w:jc w:val="both"/>
        <w:rPr>
          <w:rStyle w:val="Lienhypertexte"/>
          <w:rFonts w:asciiTheme="minorHAnsi" w:hAnsiTheme="minorHAnsi" w:cstheme="minorHAnsi"/>
          <w:color w:val="auto"/>
          <w:u w:val="none"/>
          <w:lang w:val="lv-LV"/>
        </w:rPr>
      </w:pPr>
      <w:r w:rsidRPr="00016380">
        <w:rPr>
          <w:rStyle w:val="Lienhypertexte"/>
          <w:rFonts w:asciiTheme="minorHAnsi" w:hAnsiTheme="minorHAnsi" w:cstheme="minorHAnsi"/>
          <w:color w:val="auto"/>
          <w:u w:val="none"/>
        </w:rPr>
        <w:t>L'augmentation de la production a été influencée par la hausse de 30,6</w:t>
      </w:r>
      <w:r w:rsidR="00D30F48">
        <w:rPr>
          <w:rStyle w:val="Lienhypertexte"/>
          <w:rFonts w:asciiTheme="minorHAnsi" w:hAnsiTheme="minorHAnsi" w:cstheme="minorHAnsi"/>
          <w:color w:val="auto"/>
          <w:u w:val="none"/>
        </w:rPr>
        <w:t> </w:t>
      </w:r>
      <w:r w:rsidRPr="00016380">
        <w:rPr>
          <w:rStyle w:val="Lienhypertexte"/>
          <w:rFonts w:asciiTheme="minorHAnsi" w:hAnsiTheme="minorHAnsi" w:cstheme="minorHAnsi"/>
          <w:color w:val="auto"/>
          <w:u w:val="none"/>
        </w:rPr>
        <w:t xml:space="preserve">% de la production dans les travaux </w:t>
      </w:r>
      <w:r w:rsidR="00D43C8E" w:rsidRPr="00016380">
        <w:rPr>
          <w:rStyle w:val="Lienhypertexte"/>
          <w:rFonts w:asciiTheme="minorHAnsi" w:hAnsiTheme="minorHAnsi" w:cstheme="minorHAnsi"/>
          <w:color w:val="auto"/>
          <w:u w:val="none"/>
        </w:rPr>
        <w:t>d'ingénierie</w:t>
      </w:r>
      <w:r w:rsidRPr="00016380">
        <w:rPr>
          <w:rStyle w:val="Lienhypertexte"/>
          <w:rFonts w:asciiTheme="minorHAnsi" w:hAnsiTheme="minorHAnsi" w:cstheme="minorHAnsi"/>
          <w:color w:val="auto"/>
          <w:u w:val="none"/>
        </w:rPr>
        <w:t xml:space="preserve">, </w:t>
      </w:r>
      <w:r w:rsidR="00DA022C">
        <w:rPr>
          <w:rStyle w:val="Lienhypertexte"/>
          <w:rFonts w:asciiTheme="minorHAnsi" w:hAnsiTheme="minorHAnsi" w:cstheme="minorHAnsi"/>
          <w:color w:val="auto"/>
          <w:u w:val="none"/>
        </w:rPr>
        <w:t>et cela a permis</w:t>
      </w:r>
      <w:r w:rsidRPr="00016380">
        <w:rPr>
          <w:rStyle w:val="Lienhypertexte"/>
          <w:rFonts w:asciiTheme="minorHAnsi" w:hAnsiTheme="minorHAnsi" w:cstheme="minorHAnsi"/>
          <w:color w:val="auto"/>
          <w:u w:val="none"/>
        </w:rPr>
        <w:t xml:space="preserve"> une croissance de la production</w:t>
      </w:r>
      <w:r w:rsidR="007F22A7">
        <w:rPr>
          <w:rStyle w:val="Lienhypertexte"/>
          <w:rFonts w:asciiTheme="minorHAnsi" w:hAnsiTheme="minorHAnsi" w:cstheme="minorHAnsi"/>
          <w:color w:val="auto"/>
          <w:u w:val="none"/>
        </w:rPr>
        <w:t xml:space="preserve"> dans les domaines suivants</w:t>
      </w:r>
      <w:r w:rsidRPr="00016380">
        <w:rPr>
          <w:rStyle w:val="Lienhypertexte"/>
          <w:rFonts w:asciiTheme="minorHAnsi" w:hAnsiTheme="minorHAnsi" w:cstheme="minorHAnsi"/>
          <w:color w:val="auto"/>
          <w:u w:val="none"/>
        </w:rPr>
        <w:t>: construction d'autoroutes, rues et routes, aérodromes et chemins de fer</w:t>
      </w:r>
      <w:r w:rsidR="00894113">
        <w:rPr>
          <w:rStyle w:val="Lienhypertexte"/>
          <w:rFonts w:asciiTheme="minorHAnsi" w:hAnsiTheme="minorHAnsi" w:cstheme="minorHAnsi"/>
          <w:color w:val="auto"/>
          <w:u w:val="none"/>
        </w:rPr>
        <w:t xml:space="preserve"> (28</w:t>
      </w:r>
      <w:r w:rsidR="00D30F48">
        <w:rPr>
          <w:rStyle w:val="Lienhypertexte"/>
          <w:rFonts w:asciiTheme="minorHAnsi" w:hAnsiTheme="minorHAnsi" w:cstheme="minorHAnsi"/>
          <w:color w:val="auto"/>
          <w:u w:val="none"/>
        </w:rPr>
        <w:t> </w:t>
      </w:r>
      <w:r w:rsidRPr="00016380">
        <w:rPr>
          <w:rStyle w:val="Lienhypertexte"/>
          <w:rFonts w:asciiTheme="minorHAnsi" w:hAnsiTheme="minorHAnsi" w:cstheme="minorHAnsi"/>
          <w:color w:val="auto"/>
          <w:u w:val="none"/>
        </w:rPr>
        <w:t>%), la construction de ports, voies navigables, barrages et autres adductions d'eau (51,4</w:t>
      </w:r>
      <w:r w:rsidR="00D30F48">
        <w:rPr>
          <w:rStyle w:val="Lienhypertexte"/>
          <w:rFonts w:asciiTheme="minorHAnsi" w:hAnsiTheme="minorHAnsi" w:cstheme="minorHAnsi"/>
          <w:color w:val="auto"/>
          <w:u w:val="none"/>
        </w:rPr>
        <w:t> </w:t>
      </w:r>
      <w:r w:rsidRPr="00016380">
        <w:rPr>
          <w:rStyle w:val="Lienhypertexte"/>
          <w:rFonts w:asciiTheme="minorHAnsi" w:hAnsiTheme="minorHAnsi" w:cstheme="minorHAnsi"/>
          <w:color w:val="auto"/>
          <w:u w:val="none"/>
        </w:rPr>
        <w:t>%) et la construction de canalisations à longue distance, de lignes de communication et d'électricité (49,5</w:t>
      </w:r>
      <w:r w:rsidR="00D30F48">
        <w:rPr>
          <w:rStyle w:val="Lienhypertexte"/>
          <w:rFonts w:asciiTheme="minorHAnsi" w:hAnsiTheme="minorHAnsi" w:cstheme="minorHAnsi"/>
          <w:color w:val="auto"/>
          <w:u w:val="none"/>
        </w:rPr>
        <w:t> </w:t>
      </w:r>
      <w:r w:rsidRPr="00016380">
        <w:rPr>
          <w:rStyle w:val="Lienhypertexte"/>
          <w:rFonts w:asciiTheme="minorHAnsi" w:hAnsiTheme="minorHAnsi" w:cstheme="minorHAnsi"/>
          <w:color w:val="auto"/>
          <w:u w:val="none"/>
        </w:rPr>
        <w:t>%), la construction de canalisations et de câbles locaux ( 41,0</w:t>
      </w:r>
      <w:r w:rsidR="00D30F48">
        <w:rPr>
          <w:rStyle w:val="Lienhypertexte"/>
          <w:rFonts w:asciiTheme="minorHAnsi" w:hAnsiTheme="minorHAnsi" w:cstheme="minorHAnsi"/>
          <w:color w:val="auto"/>
          <w:u w:val="none"/>
        </w:rPr>
        <w:t> </w:t>
      </w:r>
      <w:r w:rsidRPr="00016380">
        <w:rPr>
          <w:rStyle w:val="Lienhypertexte"/>
          <w:rFonts w:asciiTheme="minorHAnsi" w:hAnsiTheme="minorHAnsi" w:cstheme="minorHAnsi"/>
          <w:color w:val="auto"/>
          <w:u w:val="none"/>
        </w:rPr>
        <w:t xml:space="preserve">%) et la construction d'autres travaux </w:t>
      </w:r>
      <w:r w:rsidR="00894113" w:rsidRPr="00016380">
        <w:rPr>
          <w:rStyle w:val="Lienhypertexte"/>
          <w:rFonts w:asciiTheme="minorHAnsi" w:hAnsiTheme="minorHAnsi" w:cstheme="minorHAnsi"/>
          <w:color w:val="auto"/>
          <w:u w:val="none"/>
        </w:rPr>
        <w:t xml:space="preserve">d'ingénierie </w:t>
      </w:r>
      <w:r w:rsidRPr="00016380">
        <w:rPr>
          <w:rStyle w:val="Lienhypertexte"/>
          <w:rFonts w:asciiTheme="minorHAnsi" w:hAnsiTheme="minorHAnsi" w:cstheme="minorHAnsi"/>
          <w:color w:val="auto"/>
          <w:u w:val="none"/>
        </w:rPr>
        <w:t>(81,7</w:t>
      </w:r>
      <w:r w:rsidR="00D30F48">
        <w:rPr>
          <w:rStyle w:val="Lienhypertexte"/>
          <w:rFonts w:asciiTheme="minorHAnsi" w:hAnsiTheme="minorHAnsi" w:cstheme="minorHAnsi"/>
          <w:color w:val="auto"/>
          <w:u w:val="none"/>
        </w:rPr>
        <w:t> </w:t>
      </w:r>
      <w:r w:rsidRPr="00016380">
        <w:rPr>
          <w:rStyle w:val="Lienhypertexte"/>
          <w:rFonts w:asciiTheme="minorHAnsi" w:hAnsiTheme="minorHAnsi" w:cstheme="minorHAnsi"/>
          <w:color w:val="auto"/>
          <w:u w:val="none"/>
        </w:rPr>
        <w:t xml:space="preserve">%) ", </w:t>
      </w:r>
      <w:proofErr w:type="gramStart"/>
      <w:r w:rsidRPr="00016380">
        <w:rPr>
          <w:rStyle w:val="Lienhypertexte"/>
          <w:rFonts w:asciiTheme="minorHAnsi" w:hAnsiTheme="minorHAnsi" w:cstheme="minorHAnsi"/>
          <w:color w:val="auto"/>
          <w:u w:val="none"/>
        </w:rPr>
        <w:t>a</w:t>
      </w:r>
      <w:proofErr w:type="gramEnd"/>
      <w:r w:rsidRPr="00016380">
        <w:rPr>
          <w:rStyle w:val="Lienhypertexte"/>
          <w:rFonts w:asciiTheme="minorHAnsi" w:hAnsiTheme="minorHAnsi" w:cstheme="minorHAnsi"/>
          <w:color w:val="auto"/>
          <w:u w:val="none"/>
        </w:rPr>
        <w:t xml:space="preserve"> déclaré le </w:t>
      </w:r>
      <w:r w:rsidR="00894113">
        <w:rPr>
          <w:rStyle w:val="Lienhypertexte"/>
          <w:rFonts w:asciiTheme="minorHAnsi" w:hAnsiTheme="minorHAnsi" w:cstheme="minorHAnsi"/>
          <w:color w:val="auto"/>
          <w:u w:val="none"/>
        </w:rPr>
        <w:t>B</w:t>
      </w:r>
      <w:r w:rsidRPr="00016380">
        <w:rPr>
          <w:rStyle w:val="Lienhypertexte"/>
          <w:rFonts w:asciiTheme="minorHAnsi" w:hAnsiTheme="minorHAnsi" w:cstheme="minorHAnsi"/>
          <w:color w:val="auto"/>
          <w:u w:val="none"/>
        </w:rPr>
        <w:t>CS.</w:t>
      </w:r>
    </w:p>
    <w:p w:rsidR="00DA6D11" w:rsidRPr="00016380" w:rsidRDefault="00DA6D11" w:rsidP="00016380">
      <w:pPr>
        <w:spacing w:line="240" w:lineRule="auto"/>
        <w:jc w:val="both"/>
        <w:rPr>
          <w:rStyle w:val="Lienhypertexte"/>
          <w:rFonts w:asciiTheme="minorHAnsi" w:hAnsiTheme="minorHAnsi" w:cstheme="minorHAnsi"/>
          <w:color w:val="auto"/>
          <w:u w:val="none"/>
        </w:rPr>
      </w:pPr>
      <w:r>
        <w:rPr>
          <w:noProof/>
          <w:lang w:val="fr-FR" w:eastAsia="fr-FR"/>
        </w:rPr>
        <w:drawing>
          <wp:inline distT="0" distB="0" distL="0" distR="0">
            <wp:extent cx="5772150" cy="2343150"/>
            <wp:effectExtent l="0" t="0" r="0" b="0"/>
            <wp:docPr id="3" name="Picture 3" descr="https://static.lsm.lv/media/2018/02/large/1/8w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lsm.lv/media/2018/02/large/1/8wl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2343150"/>
                    </a:xfrm>
                    <a:prstGeom prst="rect">
                      <a:avLst/>
                    </a:prstGeom>
                    <a:noFill/>
                    <a:ln>
                      <a:noFill/>
                    </a:ln>
                  </pic:spPr>
                </pic:pic>
              </a:graphicData>
            </a:graphic>
          </wp:inline>
        </w:drawing>
      </w:r>
    </w:p>
    <w:p w:rsidR="00016380" w:rsidRPr="00016380" w:rsidRDefault="00016380" w:rsidP="00016380">
      <w:pPr>
        <w:spacing w:line="240" w:lineRule="auto"/>
        <w:jc w:val="both"/>
        <w:rPr>
          <w:rStyle w:val="Lienhypertexte"/>
          <w:rFonts w:asciiTheme="minorHAnsi" w:hAnsiTheme="minorHAnsi" w:cstheme="minorHAnsi"/>
          <w:color w:val="auto"/>
          <w:u w:val="none"/>
        </w:rPr>
      </w:pPr>
      <w:r w:rsidRPr="00016380">
        <w:rPr>
          <w:rStyle w:val="Lienhypertexte"/>
          <w:rFonts w:asciiTheme="minorHAnsi" w:hAnsiTheme="minorHAnsi" w:cstheme="minorHAnsi"/>
          <w:color w:val="auto"/>
          <w:u w:val="none"/>
        </w:rPr>
        <w:t>La construction de bâtiments a augmenté de 11,8</w:t>
      </w:r>
      <w:r w:rsidR="00D30F48">
        <w:rPr>
          <w:rStyle w:val="Lienhypertexte"/>
          <w:rFonts w:asciiTheme="minorHAnsi" w:hAnsiTheme="minorHAnsi" w:cstheme="minorHAnsi"/>
          <w:color w:val="auto"/>
          <w:u w:val="none"/>
        </w:rPr>
        <w:t> </w:t>
      </w:r>
      <w:r w:rsidRPr="00016380">
        <w:rPr>
          <w:rStyle w:val="Lienhypertexte"/>
          <w:rFonts w:asciiTheme="minorHAnsi" w:hAnsiTheme="minorHAnsi" w:cstheme="minorHAnsi"/>
          <w:color w:val="auto"/>
          <w:u w:val="none"/>
        </w:rPr>
        <w:t>%, en raison de la hausse de la production dans la construction de bâtiments non résidentiels (de 20,2</w:t>
      </w:r>
      <w:r w:rsidR="00D30F48">
        <w:rPr>
          <w:rStyle w:val="Lienhypertexte"/>
          <w:rFonts w:asciiTheme="minorHAnsi" w:hAnsiTheme="minorHAnsi" w:cstheme="minorHAnsi"/>
          <w:color w:val="auto"/>
          <w:u w:val="none"/>
        </w:rPr>
        <w:t> </w:t>
      </w:r>
      <w:r w:rsidRPr="00016380">
        <w:rPr>
          <w:rStyle w:val="Lienhypertexte"/>
          <w:rFonts w:asciiTheme="minorHAnsi" w:hAnsiTheme="minorHAnsi" w:cstheme="minorHAnsi"/>
          <w:color w:val="auto"/>
          <w:u w:val="none"/>
        </w:rPr>
        <w:t xml:space="preserve">%). Cependant, la construction de bâtiments </w:t>
      </w:r>
      <w:r w:rsidR="00DA6D11">
        <w:rPr>
          <w:rStyle w:val="Lienhypertexte"/>
          <w:rFonts w:asciiTheme="minorHAnsi" w:hAnsiTheme="minorHAnsi" w:cstheme="minorHAnsi"/>
          <w:color w:val="auto"/>
          <w:u w:val="none"/>
        </w:rPr>
        <w:t>résidentiels a diminué de 11</w:t>
      </w:r>
      <w:r w:rsidR="00D30F48">
        <w:rPr>
          <w:rStyle w:val="Lienhypertexte"/>
          <w:rFonts w:asciiTheme="minorHAnsi" w:hAnsiTheme="minorHAnsi" w:cstheme="minorHAnsi"/>
          <w:color w:val="auto"/>
          <w:u w:val="none"/>
        </w:rPr>
        <w:t> </w:t>
      </w:r>
      <w:r w:rsidR="00DA6D11">
        <w:rPr>
          <w:rStyle w:val="Lienhypertexte"/>
          <w:rFonts w:asciiTheme="minorHAnsi" w:hAnsiTheme="minorHAnsi" w:cstheme="minorHAnsi"/>
          <w:color w:val="auto"/>
          <w:u w:val="none"/>
        </w:rPr>
        <w:t xml:space="preserve">%. En 2017, </w:t>
      </w:r>
      <w:r w:rsidR="0065116C">
        <w:rPr>
          <w:rStyle w:val="Lienhypertexte"/>
          <w:rFonts w:asciiTheme="minorHAnsi" w:hAnsiTheme="minorHAnsi" w:cstheme="minorHAnsi"/>
          <w:color w:val="auto"/>
          <w:u w:val="none"/>
        </w:rPr>
        <w:t xml:space="preserve">environ </w:t>
      </w:r>
      <w:r w:rsidR="00DA6D11">
        <w:rPr>
          <w:rStyle w:val="Lienhypertexte"/>
          <w:rFonts w:asciiTheme="minorHAnsi" w:hAnsiTheme="minorHAnsi" w:cstheme="minorHAnsi"/>
          <w:color w:val="auto"/>
          <w:u w:val="none"/>
        </w:rPr>
        <w:t xml:space="preserve">80 nouveaux immeubles (bâtiments résidentiels) ont été construits à Riga. </w:t>
      </w:r>
    </w:p>
    <w:p w:rsidR="00016380" w:rsidRPr="00016380" w:rsidRDefault="00016380" w:rsidP="00016380">
      <w:pPr>
        <w:spacing w:line="240" w:lineRule="auto"/>
        <w:jc w:val="both"/>
        <w:rPr>
          <w:rStyle w:val="Lienhypertexte"/>
          <w:rFonts w:asciiTheme="minorHAnsi" w:hAnsiTheme="minorHAnsi" w:cstheme="minorHAnsi"/>
          <w:color w:val="auto"/>
          <w:u w:val="none"/>
        </w:rPr>
      </w:pPr>
      <w:r w:rsidRPr="00016380">
        <w:rPr>
          <w:rStyle w:val="Lienhypertexte"/>
          <w:rFonts w:asciiTheme="minorHAnsi" w:hAnsiTheme="minorHAnsi" w:cstheme="minorHAnsi"/>
          <w:color w:val="auto"/>
          <w:u w:val="none"/>
        </w:rPr>
        <w:t>En 2017, 2 540 permis de construir</w:t>
      </w:r>
      <w:r w:rsidR="00D30F48">
        <w:rPr>
          <w:rStyle w:val="Lienhypertexte"/>
          <w:rFonts w:asciiTheme="minorHAnsi" w:hAnsiTheme="minorHAnsi" w:cstheme="minorHAnsi"/>
          <w:color w:val="auto"/>
          <w:u w:val="none"/>
        </w:rPr>
        <w:t>e</w:t>
      </w:r>
      <w:r w:rsidRPr="00016380">
        <w:rPr>
          <w:rStyle w:val="Lienhypertexte"/>
          <w:rFonts w:asciiTheme="minorHAnsi" w:hAnsiTheme="minorHAnsi" w:cstheme="minorHAnsi"/>
          <w:color w:val="auto"/>
          <w:u w:val="none"/>
        </w:rPr>
        <w:t xml:space="preserve"> ont été accordés pour la construction, la rénovation, la reconstruction et la restauration de bâtiments individuels d'une s</w:t>
      </w:r>
      <w:r w:rsidR="00DA6D11">
        <w:rPr>
          <w:rStyle w:val="Lienhypertexte"/>
          <w:rFonts w:asciiTheme="minorHAnsi" w:hAnsiTheme="minorHAnsi" w:cstheme="minorHAnsi"/>
          <w:color w:val="auto"/>
          <w:u w:val="none"/>
        </w:rPr>
        <w:t>uperficie totale de 531 000 m</w:t>
      </w:r>
      <w:r w:rsidR="00DA6D11" w:rsidRPr="00D30F48">
        <w:rPr>
          <w:rStyle w:val="Lienhypertexte"/>
          <w:rFonts w:asciiTheme="minorHAnsi" w:hAnsiTheme="minorHAnsi" w:cstheme="minorHAnsi"/>
          <w:color w:val="auto"/>
          <w:u w:val="none"/>
          <w:vertAlign w:val="superscript"/>
        </w:rPr>
        <w:t>2</w:t>
      </w:r>
      <w:r w:rsidR="00DA6D11">
        <w:rPr>
          <w:rStyle w:val="Lienhypertexte"/>
          <w:rFonts w:asciiTheme="minorHAnsi" w:hAnsiTheme="minorHAnsi" w:cstheme="minorHAnsi"/>
          <w:color w:val="auto"/>
          <w:u w:val="none"/>
        </w:rPr>
        <w:t>.</w:t>
      </w:r>
    </w:p>
    <w:p w:rsidR="001F0EB9" w:rsidRDefault="00016380" w:rsidP="00016380">
      <w:pPr>
        <w:spacing w:line="240" w:lineRule="auto"/>
        <w:jc w:val="both"/>
        <w:rPr>
          <w:rStyle w:val="Lienhypertexte"/>
          <w:rFonts w:asciiTheme="minorHAnsi" w:hAnsiTheme="minorHAnsi" w:cstheme="minorHAnsi"/>
          <w:color w:val="auto"/>
          <w:u w:val="none"/>
        </w:rPr>
      </w:pPr>
      <w:r w:rsidRPr="00016380">
        <w:rPr>
          <w:rStyle w:val="Lienhypertexte"/>
          <w:rFonts w:asciiTheme="minorHAnsi" w:hAnsiTheme="minorHAnsi" w:cstheme="minorHAnsi"/>
          <w:color w:val="auto"/>
          <w:u w:val="none"/>
        </w:rPr>
        <w:t>À son tour, 202 permis de construire ont été accordés pour la construction de bâtiments industriels et d'entrepôts d'une superficie totale de 336 000 m</w:t>
      </w:r>
      <w:r w:rsidRPr="00D30F48">
        <w:rPr>
          <w:rStyle w:val="Lienhypertexte"/>
          <w:rFonts w:asciiTheme="minorHAnsi" w:hAnsiTheme="minorHAnsi" w:cstheme="minorHAnsi"/>
          <w:color w:val="auto"/>
          <w:u w:val="none"/>
          <w:vertAlign w:val="superscript"/>
        </w:rPr>
        <w:t>2</w:t>
      </w:r>
      <w:r w:rsidRPr="00016380">
        <w:rPr>
          <w:rStyle w:val="Lienhypertexte"/>
          <w:rFonts w:asciiTheme="minorHAnsi" w:hAnsiTheme="minorHAnsi" w:cstheme="minorHAnsi"/>
          <w:color w:val="auto"/>
          <w:u w:val="none"/>
        </w:rPr>
        <w:t>.</w:t>
      </w:r>
    </w:p>
    <w:p w:rsidR="001F0EB9" w:rsidRDefault="001F0EB9" w:rsidP="00276060">
      <w:pPr>
        <w:spacing w:line="240" w:lineRule="auto"/>
        <w:jc w:val="both"/>
        <w:rPr>
          <w:rStyle w:val="Lienhypertexte"/>
          <w:rFonts w:asciiTheme="minorHAnsi" w:hAnsiTheme="minorHAnsi" w:cstheme="minorHAnsi"/>
          <w:color w:val="auto"/>
          <w:u w:val="none"/>
        </w:rPr>
      </w:pPr>
    </w:p>
    <w:p w:rsidR="001F0EB9" w:rsidRDefault="001F0EB9" w:rsidP="00276060">
      <w:pPr>
        <w:spacing w:line="240" w:lineRule="auto"/>
        <w:jc w:val="both"/>
        <w:rPr>
          <w:rStyle w:val="Lienhypertexte"/>
          <w:rFonts w:asciiTheme="minorHAnsi" w:hAnsiTheme="minorHAnsi" w:cstheme="minorHAnsi"/>
          <w:color w:val="auto"/>
          <w:u w:val="none"/>
        </w:rPr>
      </w:pPr>
    </w:p>
    <w:p w:rsidR="00A26CD0" w:rsidRDefault="00A26CD0" w:rsidP="00276060">
      <w:pPr>
        <w:spacing w:line="240" w:lineRule="auto"/>
        <w:jc w:val="both"/>
        <w:rPr>
          <w:rStyle w:val="Lienhypertexte"/>
          <w:rFonts w:asciiTheme="minorHAnsi" w:hAnsiTheme="minorHAnsi" w:cstheme="minorHAnsi"/>
          <w:color w:val="auto"/>
          <w:u w:val="none"/>
        </w:rPr>
      </w:pPr>
      <w:r w:rsidRPr="00C55554">
        <w:rPr>
          <w:rStyle w:val="Lienhypertexte"/>
          <w:rFonts w:asciiTheme="minorHAnsi" w:hAnsiTheme="minorHAnsi" w:cstheme="minorHAnsi"/>
          <w:color w:val="auto"/>
        </w:rPr>
        <w:t>Futurs projets</w:t>
      </w:r>
      <w:r>
        <w:rPr>
          <w:rStyle w:val="Lienhypertexte"/>
          <w:rFonts w:asciiTheme="minorHAnsi" w:hAnsiTheme="minorHAnsi" w:cstheme="minorHAnsi"/>
          <w:color w:val="auto"/>
          <w:u w:val="none"/>
        </w:rPr>
        <w:t xml:space="preserve"> : </w:t>
      </w:r>
    </w:p>
    <w:p w:rsidR="001F0EB9" w:rsidRDefault="00A26CD0" w:rsidP="00A26CD0">
      <w:pPr>
        <w:pStyle w:val="Paragraphedeliste"/>
        <w:numPr>
          <w:ilvl w:val="0"/>
          <w:numId w:val="3"/>
        </w:numPr>
        <w:spacing w:line="240" w:lineRule="auto"/>
        <w:jc w:val="both"/>
        <w:rPr>
          <w:rStyle w:val="Lienhypertexte"/>
          <w:rFonts w:asciiTheme="minorHAnsi" w:hAnsiTheme="minorHAnsi" w:cstheme="minorHAnsi"/>
          <w:color w:val="auto"/>
          <w:u w:val="none"/>
        </w:rPr>
      </w:pPr>
      <w:proofErr w:type="spellStart"/>
      <w:r w:rsidRPr="00A26CD0">
        <w:rPr>
          <w:rStyle w:val="Lienhypertexte"/>
          <w:rFonts w:asciiTheme="minorHAnsi" w:hAnsiTheme="minorHAnsi" w:cstheme="minorHAnsi"/>
          <w:color w:val="auto"/>
          <w:u w:val="none"/>
        </w:rPr>
        <w:t>RailBaltica</w:t>
      </w:r>
      <w:proofErr w:type="spellEnd"/>
      <w:r w:rsidRPr="00A26CD0">
        <w:rPr>
          <w:rStyle w:val="Lienhypertexte"/>
          <w:rFonts w:asciiTheme="minorHAnsi" w:hAnsiTheme="minorHAnsi" w:cstheme="minorHAnsi"/>
          <w:color w:val="auto"/>
          <w:u w:val="none"/>
        </w:rPr>
        <w:t>- pour une somme de presque 5 milliards d’euros</w:t>
      </w:r>
    </w:p>
    <w:p w:rsidR="00A26CD0" w:rsidRDefault="00A26CD0" w:rsidP="00AF179F">
      <w:pPr>
        <w:spacing w:line="240" w:lineRule="auto"/>
        <w:jc w:val="both"/>
        <w:rPr>
          <w:rStyle w:val="Lienhypertexte"/>
          <w:rFonts w:asciiTheme="minorHAnsi" w:hAnsiTheme="minorHAnsi" w:cstheme="minorHAnsi"/>
          <w:color w:val="auto"/>
          <w:u w:val="none"/>
        </w:rPr>
      </w:pPr>
    </w:p>
    <w:p w:rsidR="00AF179F" w:rsidRDefault="00AF179F" w:rsidP="00AF179F">
      <w:pPr>
        <w:spacing w:line="240" w:lineRule="auto"/>
        <w:jc w:val="both"/>
        <w:rPr>
          <w:rStyle w:val="Lienhypertexte"/>
          <w:rFonts w:asciiTheme="minorHAnsi" w:hAnsiTheme="minorHAnsi" w:cstheme="minorHAnsi"/>
          <w:color w:val="auto"/>
          <w:u w:val="none"/>
        </w:rPr>
      </w:pPr>
      <w:r w:rsidRPr="0056776B">
        <w:rPr>
          <w:rStyle w:val="Lienhypertexte"/>
          <w:rFonts w:asciiTheme="minorHAnsi" w:hAnsiTheme="minorHAnsi" w:cstheme="minorHAnsi"/>
          <w:color w:val="auto"/>
        </w:rPr>
        <w:t>Entreprises de construction</w:t>
      </w:r>
      <w:r>
        <w:rPr>
          <w:rStyle w:val="Lienhypertexte"/>
          <w:rFonts w:asciiTheme="minorHAnsi" w:hAnsiTheme="minorHAnsi" w:cstheme="minorHAnsi"/>
          <w:color w:val="auto"/>
          <w:u w:val="none"/>
        </w:rPr>
        <w:t> :</w:t>
      </w:r>
    </w:p>
    <w:p w:rsidR="00570899" w:rsidRPr="00570899" w:rsidRDefault="00AF179F" w:rsidP="00570899">
      <w:pPr>
        <w:pStyle w:val="Paragraphedeliste"/>
        <w:numPr>
          <w:ilvl w:val="0"/>
          <w:numId w:val="3"/>
        </w:numPr>
        <w:spacing w:line="240" w:lineRule="auto"/>
        <w:jc w:val="both"/>
        <w:rPr>
          <w:rStyle w:val="Lienhypertexte"/>
          <w:rFonts w:asciiTheme="minorHAnsi" w:hAnsiTheme="minorHAnsi" w:cstheme="minorHAnsi"/>
          <w:color w:val="auto"/>
          <w:u w:val="none"/>
        </w:rPr>
      </w:pPr>
      <w:r w:rsidRPr="00570899">
        <w:rPr>
          <w:rStyle w:val="Lienhypertexte"/>
          <w:rFonts w:asciiTheme="minorHAnsi" w:hAnsiTheme="minorHAnsi" w:cstheme="minorHAnsi"/>
          <w:b/>
          <w:color w:val="auto"/>
          <w:u w:val="none"/>
          <w:lang w:val="fr-FR"/>
        </w:rPr>
        <w:t>UPB</w:t>
      </w:r>
      <w:r w:rsidRPr="00570899">
        <w:rPr>
          <w:rStyle w:val="Lienhypertexte"/>
          <w:rFonts w:asciiTheme="minorHAnsi" w:hAnsiTheme="minorHAnsi" w:cstheme="minorHAnsi"/>
          <w:color w:val="auto"/>
          <w:u w:val="none"/>
          <w:lang w:val="fr-FR"/>
        </w:rPr>
        <w:t>, chiffre d’affaires 1</w:t>
      </w:r>
      <w:r w:rsidR="007142E5" w:rsidRPr="00570899">
        <w:rPr>
          <w:rStyle w:val="Lienhypertexte"/>
          <w:rFonts w:asciiTheme="minorHAnsi" w:hAnsiTheme="minorHAnsi" w:cstheme="minorHAnsi"/>
          <w:color w:val="auto"/>
          <w:u w:val="none"/>
          <w:lang w:val="fr-FR"/>
        </w:rPr>
        <w:t>49</w:t>
      </w:r>
      <w:r w:rsidRPr="00570899">
        <w:rPr>
          <w:rStyle w:val="Lienhypertexte"/>
          <w:rFonts w:asciiTheme="minorHAnsi" w:hAnsiTheme="minorHAnsi" w:cstheme="minorHAnsi"/>
          <w:color w:val="auto"/>
          <w:u w:val="none"/>
          <w:lang w:val="fr-FR"/>
        </w:rPr>
        <w:t xml:space="preserve"> millions d’euros en 201</w:t>
      </w:r>
      <w:r w:rsidR="007142E5" w:rsidRPr="00570899">
        <w:rPr>
          <w:rStyle w:val="Lienhypertexte"/>
          <w:rFonts w:asciiTheme="minorHAnsi" w:hAnsiTheme="minorHAnsi" w:cstheme="minorHAnsi"/>
          <w:color w:val="auto"/>
          <w:u w:val="none"/>
          <w:lang w:val="fr-FR"/>
        </w:rPr>
        <w:t>7</w:t>
      </w:r>
      <w:r w:rsidRPr="00570899">
        <w:rPr>
          <w:rStyle w:val="Lienhypertexte"/>
          <w:rFonts w:asciiTheme="minorHAnsi" w:hAnsiTheme="minorHAnsi" w:cstheme="minorHAnsi"/>
          <w:color w:val="auto"/>
          <w:u w:val="none"/>
          <w:lang w:val="fr-FR"/>
        </w:rPr>
        <w:t xml:space="preserve">, </w:t>
      </w:r>
      <w:hyperlink r:id="rId13" w:history="1">
        <w:r w:rsidRPr="00570899">
          <w:rPr>
            <w:rStyle w:val="Lienhypertexte"/>
            <w:rFonts w:asciiTheme="minorHAnsi" w:hAnsiTheme="minorHAnsi" w:cstheme="minorHAnsi"/>
            <w:lang w:val="fr-FR"/>
          </w:rPr>
          <w:t>www.upb.lv/en</w:t>
        </w:r>
      </w:hyperlink>
      <w:r w:rsidR="007142E5" w:rsidRPr="00570899">
        <w:rPr>
          <w:rStyle w:val="Lienhypertexte"/>
          <w:rFonts w:asciiTheme="minorHAnsi" w:hAnsiTheme="minorHAnsi" w:cstheme="minorHAnsi"/>
          <w:color w:val="auto"/>
          <w:u w:val="none"/>
          <w:lang w:val="fr-FR"/>
        </w:rPr>
        <w:t xml:space="preserve">  </w:t>
      </w:r>
      <w:r w:rsidR="00570899">
        <w:rPr>
          <w:rStyle w:val="Lienhypertexte"/>
          <w:rFonts w:asciiTheme="minorHAnsi" w:hAnsiTheme="minorHAnsi" w:cstheme="minorHAnsi"/>
          <w:color w:val="auto"/>
          <w:u w:val="none"/>
          <w:lang w:val="fr-FR"/>
        </w:rPr>
        <w:t xml:space="preserve">Entreprise </w:t>
      </w:r>
      <w:r w:rsidR="00570899" w:rsidRPr="00570899">
        <w:rPr>
          <w:rStyle w:val="Lienhypertexte"/>
          <w:rFonts w:asciiTheme="minorHAnsi" w:hAnsiTheme="minorHAnsi" w:cstheme="minorHAnsi"/>
          <w:color w:val="auto"/>
          <w:u w:val="none"/>
          <w:lang w:val="fr-FR"/>
        </w:rPr>
        <w:t>dont l'activité principale est la construction de bâtiments complexes, y compris la conception, la production et l'assemblage de structures. La société comprend des unités de production de verre, d'acier et de béton, une unité de production de centrales de cogénération et une unité de production de génie mécanique.</w:t>
      </w:r>
      <w:r w:rsidRPr="00570899">
        <w:rPr>
          <w:rStyle w:val="Lienhypertexte"/>
          <w:rFonts w:asciiTheme="minorHAnsi" w:hAnsiTheme="minorHAnsi" w:cstheme="minorHAnsi"/>
          <w:color w:val="auto"/>
          <w:u w:val="none"/>
          <w:lang w:val="fr-FR"/>
        </w:rPr>
        <w:t> </w:t>
      </w:r>
      <w:r w:rsidR="00723170">
        <w:rPr>
          <w:rStyle w:val="Lienhypertexte"/>
          <w:rFonts w:asciiTheme="minorHAnsi" w:hAnsiTheme="minorHAnsi" w:cstheme="minorHAnsi"/>
          <w:color w:val="auto"/>
          <w:u w:val="none"/>
          <w:lang w:val="fr-FR"/>
        </w:rPr>
        <w:t>Ils on</w:t>
      </w:r>
      <w:r w:rsidR="00D30F48">
        <w:rPr>
          <w:rStyle w:val="Lienhypertexte"/>
          <w:rFonts w:asciiTheme="minorHAnsi" w:hAnsiTheme="minorHAnsi" w:cstheme="minorHAnsi"/>
          <w:color w:val="auto"/>
          <w:u w:val="none"/>
          <w:lang w:val="fr-FR"/>
        </w:rPr>
        <w:t>t des projets dans 11 pays diffé</w:t>
      </w:r>
      <w:r w:rsidR="00723170">
        <w:rPr>
          <w:rStyle w:val="Lienhypertexte"/>
          <w:rFonts w:asciiTheme="minorHAnsi" w:hAnsiTheme="minorHAnsi" w:cstheme="minorHAnsi"/>
          <w:color w:val="auto"/>
          <w:u w:val="none"/>
          <w:lang w:val="fr-FR"/>
        </w:rPr>
        <w:t>rents.</w:t>
      </w:r>
    </w:p>
    <w:p w:rsidR="00AF179F" w:rsidRPr="00570899" w:rsidRDefault="00C55554" w:rsidP="00570899">
      <w:pPr>
        <w:pStyle w:val="Paragraphedeliste"/>
        <w:numPr>
          <w:ilvl w:val="0"/>
          <w:numId w:val="3"/>
        </w:numPr>
        <w:spacing w:line="240" w:lineRule="auto"/>
        <w:jc w:val="both"/>
        <w:rPr>
          <w:rStyle w:val="Lienhypertexte"/>
          <w:rFonts w:asciiTheme="minorHAnsi" w:hAnsiTheme="minorHAnsi" w:cstheme="minorHAnsi"/>
          <w:color w:val="auto"/>
          <w:u w:val="none"/>
        </w:rPr>
      </w:pPr>
      <w:r w:rsidRPr="00570899">
        <w:rPr>
          <w:rStyle w:val="Lienhypertexte"/>
          <w:rFonts w:asciiTheme="minorHAnsi" w:hAnsiTheme="minorHAnsi" w:cstheme="minorHAnsi"/>
          <w:b/>
          <w:color w:val="auto"/>
          <w:u w:val="none"/>
        </w:rPr>
        <w:t>MERKS</w:t>
      </w:r>
      <w:r w:rsidR="00AF179F" w:rsidRPr="00570899">
        <w:rPr>
          <w:rStyle w:val="Lienhypertexte"/>
          <w:rFonts w:asciiTheme="minorHAnsi" w:hAnsiTheme="minorHAnsi" w:cstheme="minorHAnsi"/>
          <w:color w:val="auto"/>
          <w:u w:val="none"/>
        </w:rPr>
        <w:t xml:space="preserve">, chiffre d’affaires 45 millions d’euros en 2016, </w:t>
      </w:r>
      <w:hyperlink r:id="rId14" w:history="1">
        <w:r w:rsidR="00AF179F" w:rsidRPr="00570899">
          <w:rPr>
            <w:rStyle w:val="Lienhypertexte"/>
            <w:rFonts w:asciiTheme="minorHAnsi" w:hAnsiTheme="minorHAnsi" w:cstheme="minorHAnsi"/>
          </w:rPr>
          <w:t>http://merks.lv/en/contact/</w:t>
        </w:r>
      </w:hyperlink>
    </w:p>
    <w:p w:rsidR="00AF179F" w:rsidRPr="00570899" w:rsidRDefault="00C55554" w:rsidP="00570899">
      <w:pPr>
        <w:pStyle w:val="Paragraphedeliste"/>
        <w:numPr>
          <w:ilvl w:val="0"/>
          <w:numId w:val="3"/>
        </w:numPr>
        <w:spacing w:line="240" w:lineRule="auto"/>
        <w:jc w:val="both"/>
        <w:rPr>
          <w:rStyle w:val="Lienhypertexte"/>
          <w:rFonts w:asciiTheme="minorHAnsi" w:hAnsiTheme="minorHAnsi" w:cstheme="minorHAnsi"/>
          <w:color w:val="auto"/>
          <w:u w:val="none"/>
          <w:lang w:val="fr-FR"/>
        </w:rPr>
      </w:pPr>
      <w:r w:rsidRPr="00570899">
        <w:rPr>
          <w:rStyle w:val="Lienhypertexte"/>
          <w:rFonts w:asciiTheme="minorHAnsi" w:hAnsiTheme="minorHAnsi" w:cstheme="minorHAnsi"/>
          <w:b/>
          <w:color w:val="auto"/>
          <w:u w:val="none"/>
          <w:lang w:val="fr-FR"/>
        </w:rPr>
        <w:t>LATVIJAS ENERGOCELTNIEKS</w:t>
      </w:r>
      <w:r w:rsidRPr="00570899">
        <w:rPr>
          <w:rStyle w:val="Lienhypertexte"/>
          <w:rFonts w:asciiTheme="minorHAnsi" w:hAnsiTheme="minorHAnsi" w:cstheme="minorHAnsi"/>
          <w:color w:val="auto"/>
          <w:u w:val="none"/>
          <w:lang w:val="fr-FR"/>
        </w:rPr>
        <w:t xml:space="preserve"> </w:t>
      </w:r>
      <w:r w:rsidR="00570899" w:rsidRPr="00570899">
        <w:rPr>
          <w:rStyle w:val="Lienhypertexte"/>
          <w:rFonts w:asciiTheme="minorHAnsi" w:hAnsiTheme="minorHAnsi" w:cstheme="minorHAnsi"/>
          <w:color w:val="auto"/>
          <w:u w:val="none"/>
          <w:lang w:val="fr-FR"/>
        </w:rPr>
        <w:t>(LEC)</w:t>
      </w:r>
      <w:r w:rsidR="00AF179F" w:rsidRPr="00570899">
        <w:rPr>
          <w:rStyle w:val="Lienhypertexte"/>
          <w:rFonts w:asciiTheme="minorHAnsi" w:hAnsiTheme="minorHAnsi" w:cstheme="minorHAnsi"/>
          <w:color w:val="auto"/>
          <w:u w:val="none"/>
          <w:lang w:val="fr-FR"/>
        </w:rPr>
        <w:t>, chiffre d’affaires 44 millions d’euros en 2016</w:t>
      </w:r>
      <w:r w:rsidR="00504E48" w:rsidRPr="00570899">
        <w:rPr>
          <w:rStyle w:val="Lienhypertexte"/>
          <w:rFonts w:asciiTheme="minorHAnsi" w:hAnsiTheme="minorHAnsi" w:cstheme="minorHAnsi"/>
          <w:color w:val="auto"/>
          <w:u w:val="none"/>
          <w:lang w:val="fr-FR"/>
        </w:rPr>
        <w:t xml:space="preserve">, </w:t>
      </w:r>
      <w:hyperlink r:id="rId15" w:history="1">
        <w:r w:rsidR="00570899" w:rsidRPr="00570899">
          <w:rPr>
            <w:rStyle w:val="Lienhypertexte"/>
            <w:rFonts w:asciiTheme="minorHAnsi" w:hAnsiTheme="minorHAnsi" w:cstheme="minorHAnsi"/>
            <w:lang w:val="fr-FR"/>
          </w:rPr>
          <w:t>http://www.lec.lv/en/about_us/</w:t>
        </w:r>
      </w:hyperlink>
      <w:r w:rsidR="00570899" w:rsidRPr="00570899">
        <w:rPr>
          <w:rStyle w:val="Lienhypertexte"/>
          <w:rFonts w:asciiTheme="minorHAnsi" w:hAnsiTheme="minorHAnsi" w:cstheme="minorHAnsi"/>
          <w:color w:val="auto"/>
          <w:u w:val="none"/>
          <w:lang w:val="fr-FR"/>
        </w:rPr>
        <w:t xml:space="preserve">  LEC a acquis son expérience initiale en travaillant à l'étranger</w:t>
      </w:r>
      <w:r w:rsidR="00570899">
        <w:rPr>
          <w:rStyle w:val="Lienhypertexte"/>
          <w:rFonts w:asciiTheme="minorHAnsi" w:hAnsiTheme="minorHAnsi" w:cstheme="minorHAnsi"/>
          <w:color w:val="auto"/>
          <w:u w:val="none"/>
          <w:lang w:val="fr-FR"/>
        </w:rPr>
        <w:t xml:space="preserve"> - </w:t>
      </w:r>
      <w:r w:rsidR="00570899" w:rsidRPr="00570899">
        <w:rPr>
          <w:rStyle w:val="Lienhypertexte"/>
          <w:rFonts w:asciiTheme="minorHAnsi" w:hAnsiTheme="minorHAnsi" w:cstheme="minorHAnsi"/>
          <w:color w:val="auto"/>
          <w:u w:val="none"/>
          <w:lang w:val="fr-FR"/>
        </w:rPr>
        <w:t>en Allemagne, en Géorgie, en Croatie, à Malte, au Kenya, au Kazakhstan et en Russie</w:t>
      </w:r>
      <w:r w:rsidR="00570899">
        <w:rPr>
          <w:rStyle w:val="Lienhypertexte"/>
          <w:rFonts w:asciiTheme="minorHAnsi" w:hAnsiTheme="minorHAnsi" w:cstheme="minorHAnsi"/>
          <w:color w:val="auto"/>
          <w:u w:val="none"/>
          <w:lang w:val="fr-FR"/>
        </w:rPr>
        <w:t>,</w:t>
      </w:r>
      <w:r w:rsidR="00570899" w:rsidRPr="00570899">
        <w:rPr>
          <w:rStyle w:val="Lienhypertexte"/>
          <w:rFonts w:asciiTheme="minorHAnsi" w:hAnsiTheme="minorHAnsi" w:cstheme="minorHAnsi"/>
          <w:color w:val="auto"/>
          <w:u w:val="none"/>
          <w:lang w:val="fr-FR"/>
        </w:rPr>
        <w:t xml:space="preserve"> où elle a exécuté des commandes sur les marchés de l'énergie, de la construction et des télécommunications depuis 1992. Aujourd'hui, LEC figure parmi les principales entreprises de construction dans les pays baltes dans les domaines de la construction, de l'énergie et des télécommunications.</w:t>
      </w:r>
      <w:r w:rsidR="004B3A71">
        <w:rPr>
          <w:rStyle w:val="Lienhypertexte"/>
          <w:rFonts w:asciiTheme="minorHAnsi" w:hAnsiTheme="minorHAnsi" w:cstheme="minorHAnsi"/>
          <w:color w:val="auto"/>
          <w:u w:val="none"/>
          <w:lang w:val="fr-FR"/>
        </w:rPr>
        <w:t xml:space="preserve"> </w:t>
      </w:r>
      <w:r w:rsidR="004B3A71">
        <w:rPr>
          <w:rStyle w:val="Lienhypertexte"/>
          <w:rFonts w:asciiTheme="minorHAnsi" w:hAnsiTheme="minorHAnsi" w:cstheme="minorHAnsi"/>
          <w:color w:val="auto"/>
          <w:u w:val="none"/>
        </w:rPr>
        <w:t>Entreprise 100</w:t>
      </w:r>
      <w:r w:rsidR="00D30F48">
        <w:rPr>
          <w:rStyle w:val="Lienhypertexte"/>
          <w:rFonts w:asciiTheme="minorHAnsi" w:hAnsiTheme="minorHAnsi" w:cstheme="minorHAnsi"/>
          <w:color w:val="auto"/>
          <w:u w:val="none"/>
        </w:rPr>
        <w:t> </w:t>
      </w:r>
      <w:r w:rsidR="004B3A71">
        <w:rPr>
          <w:rStyle w:val="Lienhypertexte"/>
          <w:rFonts w:asciiTheme="minorHAnsi" w:hAnsiTheme="minorHAnsi" w:cstheme="minorHAnsi"/>
          <w:color w:val="auto"/>
          <w:u w:val="none"/>
        </w:rPr>
        <w:t>% lettonne.</w:t>
      </w:r>
    </w:p>
    <w:p w:rsidR="00AF179F" w:rsidRDefault="00AF179F" w:rsidP="00FF1901">
      <w:pPr>
        <w:pStyle w:val="Paragraphedeliste"/>
        <w:numPr>
          <w:ilvl w:val="0"/>
          <w:numId w:val="3"/>
        </w:numPr>
        <w:spacing w:line="240" w:lineRule="auto"/>
        <w:jc w:val="both"/>
        <w:rPr>
          <w:rStyle w:val="Lienhypertexte"/>
          <w:rFonts w:asciiTheme="minorHAnsi" w:hAnsiTheme="minorHAnsi" w:cstheme="minorHAnsi"/>
          <w:color w:val="auto"/>
          <w:u w:val="none"/>
        </w:rPr>
      </w:pPr>
      <w:r w:rsidRPr="00FF1901">
        <w:rPr>
          <w:rStyle w:val="Lienhypertexte"/>
          <w:rFonts w:asciiTheme="minorHAnsi" w:hAnsiTheme="minorHAnsi" w:cstheme="minorHAnsi"/>
          <w:b/>
          <w:color w:val="auto"/>
          <w:u w:val="none"/>
        </w:rPr>
        <w:t xml:space="preserve">LNK </w:t>
      </w:r>
      <w:r w:rsidR="00C55554" w:rsidRPr="00FF1901">
        <w:rPr>
          <w:rStyle w:val="Lienhypertexte"/>
          <w:rFonts w:asciiTheme="minorHAnsi" w:hAnsiTheme="minorHAnsi" w:cstheme="minorHAnsi"/>
          <w:b/>
          <w:color w:val="auto"/>
          <w:u w:val="none"/>
        </w:rPr>
        <w:t>INDUSTRIES</w:t>
      </w:r>
      <w:r>
        <w:rPr>
          <w:rStyle w:val="Lienhypertexte"/>
          <w:rFonts w:asciiTheme="minorHAnsi" w:hAnsiTheme="minorHAnsi" w:cstheme="minorHAnsi"/>
          <w:color w:val="auto"/>
          <w:u w:val="none"/>
        </w:rPr>
        <w:t>, chiffre d’affaires 33 millions d’euros en 2016</w:t>
      </w:r>
      <w:r w:rsidR="00504E48">
        <w:rPr>
          <w:rStyle w:val="Lienhypertexte"/>
          <w:rFonts w:asciiTheme="minorHAnsi" w:hAnsiTheme="minorHAnsi" w:cstheme="minorHAnsi"/>
          <w:color w:val="auto"/>
          <w:u w:val="none"/>
        </w:rPr>
        <w:t xml:space="preserve">, </w:t>
      </w:r>
      <w:hyperlink r:id="rId16" w:history="1">
        <w:r w:rsidR="0032600E" w:rsidRPr="00C031D9">
          <w:rPr>
            <w:rStyle w:val="Lienhypertexte"/>
            <w:rFonts w:asciiTheme="minorHAnsi" w:hAnsiTheme="minorHAnsi" w:cstheme="minorHAnsi"/>
          </w:rPr>
          <w:t>http://www.lnk-industries.lv/en/page/about</w:t>
        </w:r>
      </w:hyperlink>
      <w:r w:rsidR="0032600E">
        <w:rPr>
          <w:rStyle w:val="Lienhypertexte"/>
          <w:rFonts w:asciiTheme="minorHAnsi" w:hAnsiTheme="minorHAnsi" w:cstheme="minorHAnsi"/>
          <w:u w:val="none"/>
        </w:rPr>
        <w:t xml:space="preserve"> </w:t>
      </w:r>
      <w:r w:rsidR="00FF1901" w:rsidRPr="0032600E">
        <w:rPr>
          <w:rStyle w:val="Lienhypertexte"/>
          <w:rFonts w:asciiTheme="minorHAnsi" w:hAnsiTheme="minorHAnsi" w:cstheme="minorHAnsi"/>
          <w:color w:val="auto"/>
          <w:u w:val="none"/>
        </w:rPr>
        <w:t>LNK</w:t>
      </w:r>
      <w:r w:rsidR="00FF1901">
        <w:rPr>
          <w:rStyle w:val="Lienhypertexte"/>
          <w:rFonts w:asciiTheme="minorHAnsi" w:hAnsiTheme="minorHAnsi" w:cstheme="minorHAnsi"/>
          <w:color w:val="auto"/>
          <w:u w:val="none"/>
        </w:rPr>
        <w:t xml:space="preserve"> Industries</w:t>
      </w:r>
      <w:r w:rsidR="00FF1901" w:rsidRPr="00FF1901">
        <w:rPr>
          <w:rStyle w:val="Lienhypertexte"/>
          <w:rFonts w:asciiTheme="minorHAnsi" w:hAnsiTheme="minorHAnsi" w:cstheme="minorHAnsi"/>
          <w:color w:val="auto"/>
          <w:u w:val="none"/>
        </w:rPr>
        <w:t xml:space="preserve"> est spécialisée dans la construction d'objets multifonctionnels, tels que terminaux, infrastructures et bâtiments de production, hydrotechniques et génie civil, ainsi que l'installation de systèmes de transport autoproduits et produits sur les objets</w:t>
      </w:r>
      <w:r w:rsidR="00FF1901">
        <w:rPr>
          <w:rStyle w:val="Lienhypertexte"/>
          <w:rFonts w:asciiTheme="minorHAnsi" w:hAnsiTheme="minorHAnsi" w:cstheme="minorHAnsi"/>
          <w:color w:val="auto"/>
          <w:u w:val="none"/>
        </w:rPr>
        <w:t>. Entreprise 100</w:t>
      </w:r>
      <w:r w:rsidR="00D30F48">
        <w:rPr>
          <w:rStyle w:val="Lienhypertexte"/>
          <w:rFonts w:asciiTheme="minorHAnsi" w:hAnsiTheme="minorHAnsi" w:cstheme="minorHAnsi"/>
          <w:color w:val="auto"/>
          <w:u w:val="none"/>
        </w:rPr>
        <w:t> </w:t>
      </w:r>
      <w:r w:rsidR="00FF1901">
        <w:rPr>
          <w:rStyle w:val="Lienhypertexte"/>
          <w:rFonts w:asciiTheme="minorHAnsi" w:hAnsiTheme="minorHAnsi" w:cstheme="minorHAnsi"/>
          <w:color w:val="auto"/>
          <w:u w:val="none"/>
        </w:rPr>
        <w:t>% lettonne.</w:t>
      </w:r>
    </w:p>
    <w:p w:rsidR="00AF179F" w:rsidRDefault="00AF179F" w:rsidP="00504E48">
      <w:pPr>
        <w:pStyle w:val="Paragraphedeliste"/>
        <w:numPr>
          <w:ilvl w:val="0"/>
          <w:numId w:val="3"/>
        </w:numPr>
        <w:spacing w:line="240" w:lineRule="auto"/>
        <w:jc w:val="both"/>
        <w:rPr>
          <w:rStyle w:val="Lienhypertexte"/>
          <w:rFonts w:asciiTheme="minorHAnsi" w:hAnsiTheme="minorHAnsi" w:cstheme="minorHAnsi"/>
          <w:color w:val="auto"/>
          <w:u w:val="none"/>
        </w:rPr>
      </w:pPr>
      <w:r w:rsidRPr="00FF1901">
        <w:rPr>
          <w:rStyle w:val="Lienhypertexte"/>
          <w:rFonts w:asciiTheme="minorHAnsi" w:hAnsiTheme="minorHAnsi" w:cstheme="minorHAnsi"/>
          <w:b/>
          <w:color w:val="auto"/>
          <w:u w:val="none"/>
        </w:rPr>
        <w:t>BMGS</w:t>
      </w:r>
      <w:r>
        <w:rPr>
          <w:rStyle w:val="Lienhypertexte"/>
          <w:rFonts w:asciiTheme="minorHAnsi" w:hAnsiTheme="minorHAnsi" w:cstheme="minorHAnsi"/>
          <w:color w:val="auto"/>
          <w:u w:val="none"/>
        </w:rPr>
        <w:t>, chiffre d’affaires 33 millions d’euros en 2016</w:t>
      </w:r>
      <w:r w:rsidR="00504E48">
        <w:rPr>
          <w:rStyle w:val="Lienhypertexte"/>
          <w:rFonts w:asciiTheme="minorHAnsi" w:hAnsiTheme="minorHAnsi" w:cstheme="minorHAnsi"/>
          <w:color w:val="auto"/>
          <w:u w:val="none"/>
        </w:rPr>
        <w:t xml:space="preserve">, </w:t>
      </w:r>
      <w:hyperlink r:id="rId17" w:history="1">
        <w:r w:rsidR="00504E48" w:rsidRPr="00B010F0">
          <w:rPr>
            <w:rStyle w:val="Lienhypertexte"/>
            <w:rFonts w:asciiTheme="minorHAnsi" w:hAnsiTheme="minorHAnsi" w:cstheme="minorHAnsi"/>
          </w:rPr>
          <w:t>www.bmgs.lv</w:t>
        </w:r>
      </w:hyperlink>
      <w:r w:rsidR="00504E48">
        <w:rPr>
          <w:rStyle w:val="Lienhypertexte"/>
          <w:rFonts w:asciiTheme="minorHAnsi" w:hAnsiTheme="minorHAnsi" w:cstheme="minorHAnsi"/>
          <w:color w:val="auto"/>
          <w:u w:val="none"/>
        </w:rPr>
        <w:t xml:space="preserve"> </w:t>
      </w:r>
    </w:p>
    <w:p w:rsidR="003E6C9E" w:rsidRPr="00C55554" w:rsidRDefault="00C55554" w:rsidP="00FF1901">
      <w:pPr>
        <w:pStyle w:val="Paragraphedeliste"/>
        <w:numPr>
          <w:ilvl w:val="0"/>
          <w:numId w:val="3"/>
        </w:numPr>
        <w:spacing w:line="240" w:lineRule="auto"/>
        <w:rPr>
          <w:rStyle w:val="Lienhypertexte"/>
          <w:rFonts w:asciiTheme="minorHAnsi" w:hAnsiTheme="minorHAnsi" w:cstheme="minorHAnsi"/>
          <w:color w:val="auto"/>
          <w:u w:val="none"/>
          <w:lang w:val="fr-FR"/>
        </w:rPr>
      </w:pPr>
      <w:r w:rsidRPr="00FF1901">
        <w:rPr>
          <w:rStyle w:val="Lienhypertexte"/>
          <w:rFonts w:asciiTheme="minorHAnsi" w:hAnsiTheme="minorHAnsi" w:cstheme="minorHAnsi"/>
          <w:b/>
          <w:color w:val="auto"/>
          <w:u w:val="none"/>
          <w:lang w:val="fr-FR"/>
        </w:rPr>
        <w:t xml:space="preserve">SKONTO </w:t>
      </w:r>
      <w:r>
        <w:rPr>
          <w:rStyle w:val="Lienhypertexte"/>
          <w:rFonts w:asciiTheme="minorHAnsi" w:hAnsiTheme="minorHAnsi" w:cstheme="minorHAnsi"/>
          <w:b/>
          <w:color w:val="auto"/>
          <w:u w:val="none"/>
          <w:lang w:val="fr-FR"/>
        </w:rPr>
        <w:t>B</w:t>
      </w:r>
      <w:r w:rsidRPr="00FF1901">
        <w:rPr>
          <w:rStyle w:val="Lienhypertexte"/>
          <w:rFonts w:asciiTheme="minorHAnsi" w:hAnsiTheme="minorHAnsi" w:cstheme="minorHAnsi"/>
          <w:b/>
          <w:color w:val="auto"/>
          <w:u w:val="none"/>
          <w:lang w:val="fr-FR"/>
        </w:rPr>
        <w:t>UVE</w:t>
      </w:r>
      <w:r w:rsidR="00AF179F" w:rsidRPr="00FF1901">
        <w:rPr>
          <w:rStyle w:val="Lienhypertexte"/>
          <w:rFonts w:asciiTheme="minorHAnsi" w:hAnsiTheme="minorHAnsi" w:cstheme="minorHAnsi"/>
          <w:color w:val="auto"/>
          <w:u w:val="none"/>
          <w:lang w:val="fr-FR"/>
        </w:rPr>
        <w:t>, chiffre d’affaires 31 millions d’euros en 2016</w:t>
      </w:r>
      <w:r w:rsidR="00504E48" w:rsidRPr="00FF1901">
        <w:rPr>
          <w:rStyle w:val="Lienhypertexte"/>
          <w:rFonts w:asciiTheme="minorHAnsi" w:hAnsiTheme="minorHAnsi" w:cstheme="minorHAnsi"/>
          <w:color w:val="auto"/>
          <w:u w:val="none"/>
          <w:lang w:val="fr-FR"/>
        </w:rPr>
        <w:t xml:space="preserve">, </w:t>
      </w:r>
      <w:hyperlink r:id="rId18" w:history="1">
        <w:r w:rsidR="00504E48" w:rsidRPr="00FF1901">
          <w:rPr>
            <w:rStyle w:val="Lienhypertexte"/>
            <w:rFonts w:asciiTheme="minorHAnsi" w:hAnsiTheme="minorHAnsi" w:cstheme="minorHAnsi"/>
            <w:lang w:val="fr-FR"/>
          </w:rPr>
          <w:t>http://www.skontobuve.lv/en/</w:t>
        </w:r>
      </w:hyperlink>
      <w:r w:rsidR="00504E48" w:rsidRPr="00FF1901">
        <w:rPr>
          <w:rStyle w:val="Lienhypertexte"/>
          <w:rFonts w:asciiTheme="minorHAnsi" w:hAnsiTheme="minorHAnsi" w:cstheme="minorHAnsi"/>
          <w:color w:val="auto"/>
          <w:u w:val="none"/>
          <w:lang w:val="fr-FR"/>
        </w:rPr>
        <w:t xml:space="preserve"> </w:t>
      </w:r>
      <w:proofErr w:type="spellStart"/>
      <w:r w:rsidR="00FF1901" w:rsidRPr="00FF1901">
        <w:rPr>
          <w:rStyle w:val="Lienhypertexte"/>
          <w:rFonts w:asciiTheme="minorHAnsi" w:hAnsiTheme="minorHAnsi" w:cstheme="minorHAnsi"/>
          <w:color w:val="auto"/>
          <w:u w:val="none"/>
          <w:lang w:val="fr-FR"/>
        </w:rPr>
        <w:t>Skonto</w:t>
      </w:r>
      <w:proofErr w:type="spellEnd"/>
      <w:r w:rsidR="00FF1901" w:rsidRPr="00FF1901">
        <w:rPr>
          <w:rStyle w:val="Lienhypertexte"/>
          <w:rFonts w:asciiTheme="minorHAnsi" w:hAnsiTheme="minorHAnsi" w:cstheme="minorHAnsi"/>
          <w:color w:val="auto"/>
          <w:u w:val="none"/>
          <w:lang w:val="fr-FR"/>
        </w:rPr>
        <w:t xml:space="preserve"> </w:t>
      </w:r>
      <w:proofErr w:type="spellStart"/>
      <w:r w:rsidR="00FF1901" w:rsidRPr="00FF1901">
        <w:rPr>
          <w:rStyle w:val="Lienhypertexte"/>
          <w:rFonts w:asciiTheme="minorHAnsi" w:hAnsiTheme="minorHAnsi" w:cstheme="minorHAnsi"/>
          <w:color w:val="auto"/>
          <w:u w:val="none"/>
          <w:lang w:val="fr-FR"/>
        </w:rPr>
        <w:t>Būve</w:t>
      </w:r>
      <w:proofErr w:type="spellEnd"/>
      <w:r w:rsidR="00FF1901" w:rsidRPr="00FF1901">
        <w:rPr>
          <w:rStyle w:val="Lienhypertexte"/>
          <w:rFonts w:asciiTheme="minorHAnsi" w:hAnsiTheme="minorHAnsi" w:cstheme="minorHAnsi"/>
          <w:color w:val="auto"/>
          <w:u w:val="none"/>
          <w:lang w:val="fr-FR"/>
        </w:rPr>
        <w:t xml:space="preserve"> exécute des travaux de construction et de conception, conçoit des ponts, des routes et des structures de bâtiments, offre la conception architecturale et la planification d'une vaste gamme d'infrastructures d'ingénierie et fournit tous les services requis pour la mise en service des objets. </w:t>
      </w:r>
      <w:r w:rsidR="00FF1901" w:rsidRPr="00C55554">
        <w:rPr>
          <w:rStyle w:val="Lienhypertexte"/>
          <w:rFonts w:asciiTheme="minorHAnsi" w:hAnsiTheme="minorHAnsi" w:cstheme="minorHAnsi"/>
          <w:color w:val="auto"/>
          <w:u w:val="none"/>
          <w:lang w:val="fr-FR"/>
        </w:rPr>
        <w:t>Entreprise 100</w:t>
      </w:r>
      <w:r w:rsidR="00D30F48">
        <w:rPr>
          <w:rStyle w:val="Lienhypertexte"/>
          <w:rFonts w:asciiTheme="minorHAnsi" w:hAnsiTheme="minorHAnsi" w:cstheme="minorHAnsi"/>
          <w:color w:val="auto"/>
          <w:u w:val="none"/>
          <w:lang w:val="fr-FR"/>
        </w:rPr>
        <w:t> </w:t>
      </w:r>
      <w:r w:rsidR="00FF1901" w:rsidRPr="00C55554">
        <w:rPr>
          <w:rStyle w:val="Lienhypertexte"/>
          <w:rFonts w:asciiTheme="minorHAnsi" w:hAnsiTheme="minorHAnsi" w:cstheme="minorHAnsi"/>
          <w:color w:val="auto"/>
          <w:u w:val="none"/>
          <w:lang w:val="fr-FR"/>
        </w:rPr>
        <w:t>% lettonne.</w:t>
      </w:r>
    </w:p>
    <w:p w:rsidR="004B3A71" w:rsidRDefault="00C55554" w:rsidP="004B3A71">
      <w:pPr>
        <w:pStyle w:val="Paragraphedeliste"/>
        <w:numPr>
          <w:ilvl w:val="0"/>
          <w:numId w:val="3"/>
        </w:numPr>
        <w:spacing w:line="240" w:lineRule="auto"/>
        <w:jc w:val="both"/>
        <w:rPr>
          <w:rStyle w:val="Lienhypertexte"/>
          <w:rFonts w:asciiTheme="minorHAnsi" w:hAnsiTheme="minorHAnsi" w:cstheme="minorHAnsi"/>
          <w:color w:val="auto"/>
          <w:u w:val="none"/>
        </w:rPr>
      </w:pPr>
      <w:r w:rsidRPr="004B3A71">
        <w:rPr>
          <w:rStyle w:val="Lienhypertexte"/>
          <w:rFonts w:asciiTheme="minorHAnsi" w:hAnsiTheme="minorHAnsi" w:cstheme="minorHAnsi"/>
          <w:b/>
          <w:color w:val="auto"/>
          <w:u w:val="none"/>
          <w:lang w:val="fr-FR"/>
        </w:rPr>
        <w:t>ABORA</w:t>
      </w:r>
      <w:r w:rsidR="00AF179F" w:rsidRPr="004B3A71">
        <w:rPr>
          <w:rStyle w:val="Lienhypertexte"/>
          <w:rFonts w:asciiTheme="minorHAnsi" w:hAnsiTheme="minorHAnsi" w:cstheme="minorHAnsi"/>
          <w:color w:val="auto"/>
          <w:u w:val="none"/>
          <w:lang w:val="fr-FR"/>
        </w:rPr>
        <w:t>, chiffre d’affaires 30 millions d’euros en 2016</w:t>
      </w:r>
      <w:r w:rsidR="003E6C9E" w:rsidRPr="004B3A71">
        <w:rPr>
          <w:rStyle w:val="Lienhypertexte"/>
          <w:rFonts w:asciiTheme="minorHAnsi" w:hAnsiTheme="minorHAnsi" w:cstheme="minorHAnsi"/>
          <w:color w:val="auto"/>
          <w:u w:val="none"/>
          <w:lang w:val="fr-FR"/>
        </w:rPr>
        <w:t xml:space="preserve">, </w:t>
      </w:r>
      <w:hyperlink r:id="rId19" w:history="1">
        <w:r w:rsidR="003E6C9E" w:rsidRPr="004B3A71">
          <w:rPr>
            <w:rStyle w:val="Lienhypertexte"/>
            <w:rFonts w:asciiTheme="minorHAnsi" w:hAnsiTheme="minorHAnsi" w:cstheme="minorHAnsi"/>
            <w:lang w:val="fr-FR"/>
          </w:rPr>
          <w:t>http://abora.lv/about-us/what-we-do/</w:t>
        </w:r>
      </w:hyperlink>
      <w:r w:rsidR="0032600E" w:rsidRPr="0032600E">
        <w:rPr>
          <w:rStyle w:val="Lienhypertexte"/>
          <w:rFonts w:asciiTheme="minorHAnsi" w:hAnsiTheme="minorHAnsi" w:cstheme="minorHAnsi"/>
          <w:u w:val="none"/>
          <w:lang w:val="fr-FR"/>
        </w:rPr>
        <w:t>.</w:t>
      </w:r>
      <w:r w:rsidR="003E6C9E" w:rsidRPr="004B3A71">
        <w:rPr>
          <w:rStyle w:val="Lienhypertexte"/>
          <w:rFonts w:asciiTheme="minorHAnsi" w:hAnsiTheme="minorHAnsi" w:cstheme="minorHAnsi"/>
          <w:color w:val="auto"/>
          <w:u w:val="none"/>
          <w:lang w:val="fr-FR"/>
        </w:rPr>
        <w:t xml:space="preserve"> </w:t>
      </w:r>
      <w:r w:rsidR="004B3A71" w:rsidRPr="004B3A71">
        <w:rPr>
          <w:rStyle w:val="Lienhypertexte"/>
          <w:rFonts w:asciiTheme="minorHAnsi" w:hAnsiTheme="minorHAnsi" w:cstheme="minorHAnsi"/>
          <w:color w:val="auto"/>
          <w:u w:val="none"/>
        </w:rPr>
        <w:t>Préparation et gestion de projet, Travaux de construction au-dessous et au-dessus du niveau du sol, Installation d'ingénieurs-utilitaires extérieurs, Installation de génie-utilitaires d'intérieur, Façades et toitures, Travaux de finition, Aménagement du territoire, Mise en service du site.</w:t>
      </w:r>
    </w:p>
    <w:p w:rsidR="004423FE" w:rsidRPr="004B3A71" w:rsidRDefault="00C55554" w:rsidP="003F2EF6">
      <w:pPr>
        <w:pStyle w:val="Paragraphedeliste"/>
        <w:numPr>
          <w:ilvl w:val="0"/>
          <w:numId w:val="3"/>
        </w:numPr>
        <w:spacing w:line="240" w:lineRule="auto"/>
        <w:jc w:val="both"/>
        <w:rPr>
          <w:rStyle w:val="Lienhypertexte"/>
          <w:rFonts w:asciiTheme="minorHAnsi" w:hAnsiTheme="minorHAnsi" w:cstheme="minorHAnsi"/>
          <w:color w:val="auto"/>
          <w:u w:val="none"/>
        </w:rPr>
      </w:pPr>
      <w:r w:rsidRPr="004B3A71">
        <w:rPr>
          <w:rStyle w:val="Lienhypertexte"/>
          <w:rFonts w:asciiTheme="minorHAnsi" w:hAnsiTheme="minorHAnsi" w:cstheme="minorHAnsi"/>
          <w:b/>
          <w:color w:val="auto"/>
          <w:u w:val="none"/>
        </w:rPr>
        <w:t>VELVE</w:t>
      </w:r>
      <w:r w:rsidR="00AF179F" w:rsidRPr="004B3A71">
        <w:rPr>
          <w:rStyle w:val="Lienhypertexte"/>
          <w:rFonts w:asciiTheme="minorHAnsi" w:hAnsiTheme="minorHAnsi" w:cstheme="minorHAnsi"/>
          <w:color w:val="auto"/>
          <w:u w:val="none"/>
        </w:rPr>
        <w:t>, chiffre d’affaires 30 millions d’euros en 2016</w:t>
      </w:r>
      <w:r w:rsidR="003E6C9E" w:rsidRPr="004B3A71">
        <w:rPr>
          <w:rStyle w:val="Lienhypertexte"/>
          <w:rFonts w:asciiTheme="minorHAnsi" w:hAnsiTheme="minorHAnsi" w:cstheme="minorHAnsi"/>
          <w:color w:val="auto"/>
          <w:u w:val="none"/>
        </w:rPr>
        <w:t xml:space="preserve">, </w:t>
      </w:r>
      <w:hyperlink r:id="rId20" w:history="1">
        <w:r w:rsidR="003E6C9E" w:rsidRPr="004B3A71">
          <w:rPr>
            <w:rStyle w:val="Lienhypertexte"/>
            <w:rFonts w:asciiTheme="minorHAnsi" w:hAnsiTheme="minorHAnsi" w:cstheme="minorHAnsi"/>
          </w:rPr>
          <w:t>http://velve.lv/en/</w:t>
        </w:r>
      </w:hyperlink>
      <w:r w:rsidR="003E6C9E" w:rsidRPr="004B3A71">
        <w:rPr>
          <w:rStyle w:val="Lienhypertexte"/>
          <w:rFonts w:asciiTheme="minorHAnsi" w:hAnsiTheme="minorHAnsi" w:cstheme="minorHAnsi"/>
          <w:color w:val="auto"/>
          <w:u w:val="none"/>
        </w:rPr>
        <w:t xml:space="preserve"> </w:t>
      </w:r>
      <w:proofErr w:type="spellStart"/>
      <w:r w:rsidR="003F2EF6" w:rsidRPr="003F2EF6">
        <w:rPr>
          <w:rStyle w:val="Lienhypertexte"/>
          <w:rFonts w:asciiTheme="minorHAnsi" w:hAnsiTheme="minorHAnsi" w:cstheme="minorHAnsi"/>
          <w:color w:val="auto"/>
          <w:u w:val="none"/>
        </w:rPr>
        <w:t>Velve</w:t>
      </w:r>
      <w:proofErr w:type="spellEnd"/>
      <w:r w:rsidR="003F2EF6" w:rsidRPr="003F2EF6">
        <w:rPr>
          <w:rStyle w:val="Lienhypertexte"/>
          <w:rFonts w:asciiTheme="minorHAnsi" w:hAnsiTheme="minorHAnsi" w:cstheme="minorHAnsi"/>
          <w:color w:val="auto"/>
          <w:u w:val="none"/>
        </w:rPr>
        <w:t xml:space="preserve"> nouveaux projets de construction pour les clients individuels est l'un des segments de croissance importants pour l'entreprise. Ce sont de grands objets où </w:t>
      </w:r>
      <w:proofErr w:type="spellStart"/>
      <w:r w:rsidR="003F2EF6" w:rsidRPr="003F2EF6">
        <w:rPr>
          <w:rStyle w:val="Lienhypertexte"/>
          <w:rFonts w:asciiTheme="minorHAnsi" w:hAnsiTheme="minorHAnsi" w:cstheme="minorHAnsi"/>
          <w:color w:val="auto"/>
          <w:u w:val="none"/>
        </w:rPr>
        <w:t>Velve</w:t>
      </w:r>
      <w:proofErr w:type="spellEnd"/>
      <w:r w:rsidR="003F2EF6" w:rsidRPr="003F2EF6">
        <w:rPr>
          <w:rStyle w:val="Lienhypertexte"/>
          <w:rFonts w:asciiTheme="minorHAnsi" w:hAnsiTheme="minorHAnsi" w:cstheme="minorHAnsi"/>
          <w:color w:val="auto"/>
          <w:u w:val="none"/>
        </w:rPr>
        <w:t xml:space="preserve"> assure la gestion complète du processus de construction et les travaux de construction, y compris les bâtiments résidentiels, le</w:t>
      </w:r>
      <w:r w:rsidR="003F2EF6">
        <w:rPr>
          <w:rStyle w:val="Lienhypertexte"/>
          <w:rFonts w:asciiTheme="minorHAnsi" w:hAnsiTheme="minorHAnsi" w:cstheme="minorHAnsi"/>
          <w:color w:val="auto"/>
          <w:u w:val="none"/>
        </w:rPr>
        <w:t>s</w:t>
      </w:r>
      <w:r w:rsidR="003F2EF6" w:rsidRPr="003F2EF6">
        <w:rPr>
          <w:rStyle w:val="Lienhypertexte"/>
          <w:rFonts w:asciiTheme="minorHAnsi" w:hAnsiTheme="minorHAnsi" w:cstheme="minorHAnsi"/>
          <w:color w:val="auto"/>
          <w:u w:val="none"/>
        </w:rPr>
        <w:t xml:space="preserve"> magasin</w:t>
      </w:r>
      <w:r w:rsidR="003F2EF6">
        <w:rPr>
          <w:rStyle w:val="Lienhypertexte"/>
          <w:rFonts w:asciiTheme="minorHAnsi" w:hAnsiTheme="minorHAnsi" w:cstheme="minorHAnsi"/>
          <w:color w:val="auto"/>
          <w:u w:val="none"/>
        </w:rPr>
        <w:t>s, etc</w:t>
      </w:r>
      <w:r w:rsidR="003F2EF6" w:rsidRPr="003F2EF6">
        <w:rPr>
          <w:rStyle w:val="Lienhypertexte"/>
          <w:rFonts w:asciiTheme="minorHAnsi" w:hAnsiTheme="minorHAnsi" w:cstheme="minorHAnsi"/>
          <w:color w:val="auto"/>
          <w:u w:val="none"/>
        </w:rPr>
        <w:t>.</w:t>
      </w:r>
    </w:p>
    <w:p w:rsidR="005A57D9" w:rsidRPr="005A57D9" w:rsidRDefault="00C55554" w:rsidP="004B3A71">
      <w:pPr>
        <w:pStyle w:val="Paragraphedeliste"/>
        <w:numPr>
          <w:ilvl w:val="0"/>
          <w:numId w:val="3"/>
        </w:numPr>
        <w:spacing w:line="240" w:lineRule="auto"/>
        <w:jc w:val="both"/>
        <w:rPr>
          <w:rStyle w:val="Lienhypertexte"/>
          <w:rFonts w:asciiTheme="minorHAnsi" w:hAnsiTheme="minorHAnsi" w:cstheme="minorHAnsi"/>
          <w:color w:val="auto"/>
          <w:u w:val="none"/>
          <w:lang w:val="fr-FR"/>
        </w:rPr>
      </w:pPr>
      <w:r w:rsidRPr="004B3A71">
        <w:rPr>
          <w:rStyle w:val="Lienhypertexte"/>
          <w:rFonts w:asciiTheme="minorHAnsi" w:hAnsiTheme="minorHAnsi" w:cstheme="minorHAnsi"/>
          <w:b/>
          <w:color w:val="auto"/>
          <w:u w:val="none"/>
          <w:lang w:val="fr-FR"/>
        </w:rPr>
        <w:t>CITRUS SOLUTIONS</w:t>
      </w:r>
      <w:r w:rsidR="00AF179F" w:rsidRPr="004B3A71">
        <w:rPr>
          <w:rStyle w:val="Lienhypertexte"/>
          <w:rFonts w:asciiTheme="minorHAnsi" w:hAnsiTheme="minorHAnsi" w:cstheme="minorHAnsi"/>
          <w:color w:val="auto"/>
          <w:u w:val="none"/>
          <w:lang w:val="fr-FR"/>
        </w:rPr>
        <w:t>, chiffre d’affaires 28 millions d’euros en 2016</w:t>
      </w:r>
      <w:r w:rsidR="003E6C9E" w:rsidRPr="004B3A71">
        <w:rPr>
          <w:rStyle w:val="Lienhypertexte"/>
          <w:rFonts w:asciiTheme="minorHAnsi" w:hAnsiTheme="minorHAnsi" w:cstheme="minorHAnsi"/>
          <w:color w:val="auto"/>
          <w:u w:val="none"/>
          <w:lang w:val="fr-FR"/>
        </w:rPr>
        <w:t xml:space="preserve">, </w:t>
      </w:r>
      <w:hyperlink r:id="rId21" w:history="1">
        <w:r w:rsidR="004423FE" w:rsidRPr="004B3A71">
          <w:rPr>
            <w:rStyle w:val="Lienhypertexte"/>
            <w:rFonts w:asciiTheme="minorHAnsi" w:hAnsiTheme="minorHAnsi" w:cstheme="minorHAnsi"/>
            <w:lang w:val="fr-FR"/>
          </w:rPr>
          <w:t>http://citrus.lv/en/</w:t>
        </w:r>
      </w:hyperlink>
      <w:r w:rsidR="004423FE" w:rsidRPr="004B3A71">
        <w:rPr>
          <w:rStyle w:val="Lienhypertexte"/>
          <w:rFonts w:asciiTheme="minorHAnsi" w:hAnsiTheme="minorHAnsi" w:cstheme="minorHAnsi"/>
          <w:color w:val="auto"/>
          <w:u w:val="none"/>
          <w:lang w:val="fr-FR"/>
        </w:rPr>
        <w:t xml:space="preserve"> </w:t>
      </w:r>
      <w:r w:rsidR="004B3A71" w:rsidRPr="004B3A71">
        <w:rPr>
          <w:rStyle w:val="Lienhypertexte"/>
          <w:rFonts w:asciiTheme="minorHAnsi" w:hAnsiTheme="minorHAnsi" w:cstheme="minorHAnsi"/>
          <w:color w:val="auto"/>
          <w:u w:val="none"/>
        </w:rPr>
        <w:t>Ingénierie du bâtiment, Systèmes de sécurité, Contrôle d'accès, Notification publique, Alarme incendie, Vidéosurveillance, Vidéosurveillance intelligente, Sécurité, Alimentation électrique, Gestion des bâtiments, Réseaux de transmission de données.</w:t>
      </w:r>
    </w:p>
    <w:p w:rsidR="00AF179F" w:rsidRPr="004B3A71" w:rsidRDefault="00C55554" w:rsidP="004B3A71">
      <w:pPr>
        <w:pStyle w:val="Paragraphedeliste"/>
        <w:numPr>
          <w:ilvl w:val="0"/>
          <w:numId w:val="3"/>
        </w:numPr>
        <w:spacing w:line="240" w:lineRule="auto"/>
        <w:jc w:val="both"/>
        <w:rPr>
          <w:rStyle w:val="Lienhypertexte"/>
          <w:rFonts w:asciiTheme="minorHAnsi" w:hAnsiTheme="minorHAnsi" w:cstheme="minorHAnsi"/>
          <w:color w:val="auto"/>
          <w:u w:val="none"/>
          <w:lang w:val="fr-FR"/>
        </w:rPr>
      </w:pPr>
      <w:r w:rsidRPr="004B3A71">
        <w:rPr>
          <w:rStyle w:val="Lienhypertexte"/>
          <w:rFonts w:asciiTheme="minorHAnsi" w:hAnsiTheme="minorHAnsi" w:cstheme="minorHAnsi"/>
          <w:b/>
          <w:color w:val="auto"/>
          <w:u w:val="none"/>
          <w:lang w:val="fr-FR"/>
        </w:rPr>
        <w:t>ARCERS</w:t>
      </w:r>
      <w:r w:rsidR="004423FE" w:rsidRPr="004B3A71">
        <w:rPr>
          <w:rStyle w:val="Lienhypertexte"/>
          <w:rFonts w:asciiTheme="minorHAnsi" w:hAnsiTheme="minorHAnsi" w:cstheme="minorHAnsi"/>
          <w:color w:val="auto"/>
          <w:u w:val="none"/>
          <w:lang w:val="fr-FR"/>
        </w:rPr>
        <w:t xml:space="preserve">, </w:t>
      </w:r>
      <w:r w:rsidR="007142E5" w:rsidRPr="004B3A71">
        <w:rPr>
          <w:rStyle w:val="Lienhypertexte"/>
          <w:rFonts w:asciiTheme="minorHAnsi" w:hAnsiTheme="minorHAnsi" w:cstheme="minorHAnsi"/>
          <w:color w:val="auto"/>
          <w:u w:val="none"/>
          <w:lang w:val="fr-FR"/>
        </w:rPr>
        <w:t xml:space="preserve">chiffre d’affaires 27 millions d’euros en 2016, </w:t>
      </w:r>
      <w:hyperlink r:id="rId22" w:history="1">
        <w:r w:rsidR="007142E5" w:rsidRPr="004B3A71">
          <w:rPr>
            <w:rStyle w:val="Lienhypertexte"/>
            <w:rFonts w:asciiTheme="minorHAnsi" w:hAnsiTheme="minorHAnsi" w:cstheme="minorHAnsi"/>
            <w:lang w:val="fr-FR"/>
          </w:rPr>
          <w:t>www.arcers.lv/en</w:t>
        </w:r>
      </w:hyperlink>
      <w:r w:rsidR="007142E5" w:rsidRPr="004B3A71">
        <w:rPr>
          <w:rStyle w:val="Lienhypertexte"/>
          <w:rFonts w:asciiTheme="minorHAnsi" w:hAnsiTheme="minorHAnsi" w:cstheme="minorHAnsi"/>
          <w:color w:val="auto"/>
          <w:u w:val="none"/>
          <w:lang w:val="fr-FR"/>
        </w:rPr>
        <w:t xml:space="preserve">  </w:t>
      </w:r>
      <w:proofErr w:type="spellStart"/>
      <w:r w:rsidR="004B3A71" w:rsidRPr="004B3A71">
        <w:rPr>
          <w:rStyle w:val="Lienhypertexte"/>
          <w:rFonts w:asciiTheme="minorHAnsi" w:hAnsiTheme="minorHAnsi" w:cstheme="minorHAnsi"/>
          <w:color w:val="auto"/>
          <w:u w:val="none"/>
          <w:lang w:val="fr-FR"/>
        </w:rPr>
        <w:t>Arčers</w:t>
      </w:r>
      <w:proofErr w:type="spellEnd"/>
      <w:r w:rsidR="004B3A71" w:rsidRPr="004B3A71">
        <w:rPr>
          <w:rStyle w:val="Lienhypertexte"/>
          <w:rFonts w:asciiTheme="minorHAnsi" w:hAnsiTheme="minorHAnsi" w:cstheme="minorHAnsi"/>
          <w:color w:val="auto"/>
          <w:u w:val="none"/>
          <w:lang w:val="fr-FR"/>
        </w:rPr>
        <w:t xml:space="preserve"> est l'une des rares entreprises de construction du pays qui, depuis plus de 20 ans, </w:t>
      </w:r>
      <w:r w:rsidR="00D30F48">
        <w:rPr>
          <w:rStyle w:val="Lienhypertexte"/>
          <w:rFonts w:asciiTheme="minorHAnsi" w:hAnsiTheme="minorHAnsi" w:cstheme="minorHAnsi"/>
          <w:color w:val="auto"/>
          <w:u w:val="none"/>
          <w:lang w:val="fr-FR"/>
        </w:rPr>
        <w:t>est</w:t>
      </w:r>
      <w:r w:rsidR="004B3A71" w:rsidRPr="004B3A71">
        <w:rPr>
          <w:rStyle w:val="Lienhypertexte"/>
          <w:rFonts w:asciiTheme="minorHAnsi" w:hAnsiTheme="minorHAnsi" w:cstheme="minorHAnsi"/>
          <w:color w:val="auto"/>
          <w:u w:val="none"/>
          <w:lang w:val="fr-FR"/>
        </w:rPr>
        <w:t xml:space="preserve"> engagée dans deux domaines d'activité différents - la construction des bâtiments et la fabrication de produits - fusionnés légalement dans une entreprise.</w:t>
      </w:r>
    </w:p>
    <w:p w:rsidR="001F0EB9" w:rsidRPr="004B3A71" w:rsidRDefault="001F0EB9" w:rsidP="00276060">
      <w:pPr>
        <w:spacing w:line="240" w:lineRule="auto"/>
        <w:jc w:val="both"/>
        <w:rPr>
          <w:rStyle w:val="Lienhypertexte"/>
          <w:rFonts w:asciiTheme="minorHAnsi" w:hAnsiTheme="minorHAnsi" w:cstheme="minorHAnsi"/>
          <w:color w:val="auto"/>
          <w:u w:val="none"/>
          <w:lang w:val="fr-FR"/>
        </w:rPr>
      </w:pPr>
    </w:p>
    <w:p w:rsidR="001F0EB9" w:rsidRPr="004B3A71" w:rsidRDefault="001F0EB9" w:rsidP="00276060">
      <w:pPr>
        <w:spacing w:line="240" w:lineRule="auto"/>
        <w:jc w:val="both"/>
        <w:rPr>
          <w:rStyle w:val="Lienhypertexte"/>
          <w:rFonts w:asciiTheme="minorHAnsi" w:hAnsiTheme="minorHAnsi" w:cstheme="minorHAnsi"/>
          <w:color w:val="auto"/>
          <w:u w:val="none"/>
          <w:lang w:val="fr-FR"/>
        </w:rPr>
      </w:pPr>
    </w:p>
    <w:p w:rsidR="001F0EB9" w:rsidRDefault="00723170" w:rsidP="00276060">
      <w:pPr>
        <w:spacing w:line="240" w:lineRule="auto"/>
        <w:jc w:val="both"/>
        <w:rPr>
          <w:rStyle w:val="Lienhypertexte"/>
          <w:rFonts w:asciiTheme="minorHAnsi" w:hAnsiTheme="minorHAnsi" w:cstheme="minorHAnsi"/>
          <w:color w:val="auto"/>
          <w:u w:val="none"/>
          <w:lang w:val="fr-FR"/>
        </w:rPr>
      </w:pPr>
      <w:r w:rsidRPr="0056776B">
        <w:rPr>
          <w:rStyle w:val="Lienhypertexte"/>
          <w:rFonts w:asciiTheme="minorHAnsi" w:hAnsiTheme="minorHAnsi" w:cstheme="minorHAnsi"/>
          <w:color w:val="auto"/>
          <w:lang w:val="fr-FR"/>
        </w:rPr>
        <w:t>Distributeurs </w:t>
      </w:r>
      <w:r w:rsidR="009B010E" w:rsidRPr="0056776B">
        <w:rPr>
          <w:rStyle w:val="Lienhypertexte"/>
          <w:rFonts w:asciiTheme="minorHAnsi" w:hAnsiTheme="minorHAnsi" w:cstheme="minorHAnsi"/>
          <w:color w:val="auto"/>
          <w:lang w:val="fr-FR"/>
        </w:rPr>
        <w:t xml:space="preserve"> et revendeurs </w:t>
      </w:r>
      <w:r>
        <w:rPr>
          <w:rStyle w:val="Lienhypertexte"/>
          <w:rFonts w:asciiTheme="minorHAnsi" w:hAnsiTheme="minorHAnsi" w:cstheme="minorHAnsi"/>
          <w:color w:val="auto"/>
          <w:u w:val="none"/>
          <w:lang w:val="fr-FR"/>
        </w:rPr>
        <w:t xml:space="preserve">: </w:t>
      </w:r>
    </w:p>
    <w:p w:rsidR="009B010E" w:rsidRPr="002A18BF" w:rsidRDefault="0056776B" w:rsidP="00276060">
      <w:pPr>
        <w:spacing w:line="240" w:lineRule="auto"/>
        <w:jc w:val="both"/>
        <w:rPr>
          <w:rStyle w:val="Lienhypertexte"/>
          <w:rFonts w:asciiTheme="minorHAnsi" w:hAnsiTheme="minorHAnsi" w:cstheme="minorHAnsi"/>
          <w:color w:val="auto"/>
          <w:u w:val="none"/>
          <w:lang w:val="fr-FR"/>
        </w:rPr>
      </w:pPr>
      <w:r w:rsidRPr="002A18BF">
        <w:rPr>
          <w:rStyle w:val="Lienhypertexte"/>
          <w:rFonts w:asciiTheme="minorHAnsi" w:hAnsiTheme="minorHAnsi" w:cstheme="minorHAnsi"/>
          <w:b/>
          <w:color w:val="auto"/>
          <w:u w:val="none"/>
          <w:lang w:val="fr-FR"/>
        </w:rPr>
        <w:t>DEPO</w:t>
      </w:r>
      <w:r w:rsidRPr="002A18BF">
        <w:rPr>
          <w:rStyle w:val="Lienhypertexte"/>
          <w:rFonts w:asciiTheme="minorHAnsi" w:hAnsiTheme="minorHAnsi" w:cstheme="minorHAnsi"/>
          <w:color w:val="auto"/>
          <w:u w:val="none"/>
          <w:lang w:val="fr-FR"/>
        </w:rPr>
        <w:t xml:space="preserve"> (</w:t>
      </w:r>
      <w:hyperlink r:id="rId23" w:history="1">
        <w:r w:rsidRPr="002A18BF">
          <w:rPr>
            <w:rStyle w:val="Lienhypertexte"/>
            <w:rFonts w:asciiTheme="minorHAnsi" w:hAnsiTheme="minorHAnsi" w:cstheme="minorHAnsi"/>
            <w:lang w:val="fr-FR"/>
          </w:rPr>
          <w:t>https://depo.lv/</w:t>
        </w:r>
      </w:hyperlink>
      <w:r w:rsidRPr="002A18BF">
        <w:rPr>
          <w:rStyle w:val="Lienhypertexte"/>
          <w:rFonts w:asciiTheme="minorHAnsi" w:hAnsiTheme="minorHAnsi" w:cstheme="minorHAnsi"/>
          <w:color w:val="auto"/>
          <w:u w:val="none"/>
          <w:lang w:val="fr-FR"/>
        </w:rPr>
        <w:t xml:space="preserve"> )</w:t>
      </w:r>
    </w:p>
    <w:p w:rsidR="009B010E" w:rsidRPr="0056776B" w:rsidRDefault="0056776B" w:rsidP="00276060">
      <w:pPr>
        <w:spacing w:line="240" w:lineRule="auto"/>
        <w:jc w:val="both"/>
        <w:rPr>
          <w:rStyle w:val="Lienhypertexte"/>
          <w:rFonts w:asciiTheme="minorHAnsi" w:hAnsiTheme="minorHAnsi" w:cstheme="minorHAnsi"/>
          <w:color w:val="auto"/>
          <w:u w:val="none"/>
          <w:lang w:val="en-US"/>
        </w:rPr>
      </w:pPr>
      <w:r w:rsidRPr="0056776B">
        <w:rPr>
          <w:rStyle w:val="Lienhypertexte"/>
          <w:rFonts w:asciiTheme="minorHAnsi" w:hAnsiTheme="minorHAnsi" w:cstheme="minorHAnsi"/>
          <w:b/>
          <w:color w:val="auto"/>
          <w:u w:val="none"/>
          <w:lang w:val="en-US"/>
        </w:rPr>
        <w:t>KRŪZA</w:t>
      </w:r>
      <w:r w:rsidRPr="0056776B">
        <w:rPr>
          <w:rStyle w:val="Lienhypertexte"/>
          <w:rFonts w:asciiTheme="minorHAnsi" w:hAnsiTheme="minorHAnsi" w:cstheme="minorHAnsi"/>
          <w:color w:val="auto"/>
          <w:u w:val="none"/>
          <w:lang w:val="en-US"/>
        </w:rPr>
        <w:t xml:space="preserve"> (</w:t>
      </w:r>
      <w:hyperlink r:id="rId24" w:history="1">
        <w:r w:rsidRPr="008F314F">
          <w:rPr>
            <w:rStyle w:val="Lienhypertexte"/>
            <w:rFonts w:asciiTheme="minorHAnsi" w:hAnsiTheme="minorHAnsi" w:cstheme="minorHAnsi"/>
            <w:lang w:val="en-US"/>
          </w:rPr>
          <w:t>www.kruza.lv/lv/</w:t>
        </w:r>
      </w:hyperlink>
      <w:r>
        <w:rPr>
          <w:rStyle w:val="Lienhypertexte"/>
          <w:rFonts w:asciiTheme="minorHAnsi" w:hAnsiTheme="minorHAnsi" w:cstheme="minorHAnsi"/>
          <w:color w:val="auto"/>
          <w:u w:val="none"/>
          <w:lang w:val="en-US"/>
        </w:rPr>
        <w:t xml:space="preserve"> )</w:t>
      </w:r>
    </w:p>
    <w:p w:rsidR="009B010E" w:rsidRPr="0056776B" w:rsidRDefault="008D2AA5" w:rsidP="00276060">
      <w:pPr>
        <w:spacing w:line="240" w:lineRule="auto"/>
        <w:jc w:val="both"/>
        <w:rPr>
          <w:rStyle w:val="Lienhypertexte"/>
          <w:rFonts w:asciiTheme="minorHAnsi" w:hAnsiTheme="minorHAnsi" w:cstheme="minorHAnsi"/>
          <w:color w:val="auto"/>
          <w:u w:val="none"/>
          <w:lang w:val="fi-FI"/>
        </w:rPr>
      </w:pPr>
      <w:r w:rsidRPr="0056776B">
        <w:rPr>
          <w:rStyle w:val="Lienhypertexte"/>
          <w:rFonts w:asciiTheme="minorHAnsi" w:hAnsiTheme="minorHAnsi" w:cstheme="minorHAnsi"/>
          <w:b/>
          <w:color w:val="auto"/>
          <w:u w:val="none"/>
          <w:lang w:val="fi-FI"/>
        </w:rPr>
        <w:t>KURŠI</w:t>
      </w:r>
      <w:r w:rsidR="0056776B" w:rsidRPr="0056776B">
        <w:rPr>
          <w:rStyle w:val="Lienhypertexte"/>
          <w:rFonts w:asciiTheme="minorHAnsi" w:hAnsiTheme="minorHAnsi" w:cstheme="minorHAnsi"/>
          <w:color w:val="auto"/>
          <w:u w:val="none"/>
          <w:lang w:val="fi-FI"/>
        </w:rPr>
        <w:t xml:space="preserve"> (</w:t>
      </w:r>
      <w:hyperlink r:id="rId25" w:history="1">
        <w:r w:rsidR="0056776B" w:rsidRPr="008F314F">
          <w:rPr>
            <w:rStyle w:val="Lienhypertexte"/>
            <w:rFonts w:asciiTheme="minorHAnsi" w:hAnsiTheme="minorHAnsi" w:cstheme="minorHAnsi"/>
            <w:lang w:val="fi-FI"/>
          </w:rPr>
          <w:t>http://www.kurshi.lv/lv</w:t>
        </w:r>
      </w:hyperlink>
      <w:r w:rsidR="0056776B">
        <w:rPr>
          <w:rStyle w:val="Lienhypertexte"/>
          <w:rFonts w:asciiTheme="minorHAnsi" w:hAnsiTheme="minorHAnsi" w:cstheme="minorHAnsi"/>
          <w:color w:val="auto"/>
          <w:u w:val="none"/>
          <w:lang w:val="fi-FI"/>
        </w:rPr>
        <w:t xml:space="preserve"> )</w:t>
      </w:r>
    </w:p>
    <w:p w:rsidR="009B010E" w:rsidRPr="008D2AA5" w:rsidRDefault="009B010E" w:rsidP="00276060">
      <w:pPr>
        <w:spacing w:line="240" w:lineRule="auto"/>
        <w:jc w:val="both"/>
        <w:rPr>
          <w:rStyle w:val="Lienhypertexte"/>
          <w:rFonts w:asciiTheme="minorHAnsi" w:hAnsiTheme="minorHAnsi" w:cstheme="minorHAnsi"/>
          <w:b/>
          <w:color w:val="auto"/>
          <w:u w:val="none"/>
          <w:lang w:val="lv-LV"/>
        </w:rPr>
      </w:pPr>
      <w:r w:rsidRPr="008D2AA5">
        <w:rPr>
          <w:rStyle w:val="Lienhypertexte"/>
          <w:rFonts w:asciiTheme="minorHAnsi" w:hAnsiTheme="minorHAnsi" w:cstheme="minorHAnsi"/>
          <w:b/>
          <w:color w:val="auto"/>
          <w:u w:val="none"/>
          <w:lang w:val="fi-FI"/>
        </w:rPr>
        <w:t>CSSSD SENUKAI</w:t>
      </w:r>
      <w:r w:rsidR="008D2AA5" w:rsidRPr="008D2AA5">
        <w:rPr>
          <w:rStyle w:val="Lienhypertexte"/>
          <w:rFonts w:asciiTheme="minorHAnsi" w:hAnsiTheme="minorHAnsi" w:cstheme="minorHAnsi"/>
          <w:b/>
          <w:color w:val="auto"/>
          <w:u w:val="none"/>
          <w:lang w:val="fi-FI"/>
        </w:rPr>
        <w:t xml:space="preserve"> </w:t>
      </w:r>
      <w:r w:rsidR="008D2AA5" w:rsidRPr="008D2AA5">
        <w:rPr>
          <w:rStyle w:val="Lienhypertexte"/>
          <w:rFonts w:asciiTheme="minorHAnsi" w:hAnsiTheme="minorHAnsi" w:cstheme="minorHAnsi"/>
          <w:color w:val="auto"/>
          <w:u w:val="none"/>
          <w:lang w:val="fi-FI"/>
        </w:rPr>
        <w:t>(</w:t>
      </w:r>
      <w:hyperlink r:id="rId26" w:history="1">
        <w:r w:rsidR="008D2AA5" w:rsidRPr="008D2AA5">
          <w:rPr>
            <w:rStyle w:val="Lienhypertexte"/>
            <w:rFonts w:asciiTheme="minorHAnsi" w:hAnsiTheme="minorHAnsi" w:cstheme="minorHAnsi"/>
            <w:lang w:val="fi-FI"/>
          </w:rPr>
          <w:t>www.ksenukai.lv</w:t>
        </w:r>
      </w:hyperlink>
      <w:r w:rsidR="008D2AA5" w:rsidRPr="008D2AA5">
        <w:rPr>
          <w:rStyle w:val="Lienhypertexte"/>
          <w:rFonts w:asciiTheme="minorHAnsi" w:hAnsiTheme="minorHAnsi" w:cstheme="minorHAnsi"/>
          <w:color w:val="auto"/>
          <w:u w:val="none"/>
          <w:lang w:val="fi-FI"/>
        </w:rPr>
        <w:t xml:space="preserve"> )</w:t>
      </w:r>
    </w:p>
    <w:p w:rsidR="009B010E" w:rsidRPr="0056776B" w:rsidRDefault="008D2AA5" w:rsidP="00276060">
      <w:pPr>
        <w:spacing w:line="240" w:lineRule="auto"/>
        <w:jc w:val="both"/>
        <w:rPr>
          <w:rStyle w:val="Lienhypertexte"/>
          <w:rFonts w:asciiTheme="minorHAnsi" w:hAnsiTheme="minorHAnsi" w:cstheme="minorHAnsi"/>
          <w:b/>
          <w:color w:val="auto"/>
          <w:u w:val="none"/>
          <w:lang w:val="en-US"/>
        </w:rPr>
      </w:pPr>
      <w:r w:rsidRPr="0056776B">
        <w:rPr>
          <w:rStyle w:val="Lienhypertexte"/>
          <w:rFonts w:asciiTheme="minorHAnsi" w:hAnsiTheme="minorHAnsi" w:cstheme="minorHAnsi"/>
          <w:b/>
          <w:color w:val="auto"/>
          <w:u w:val="none"/>
          <w:lang w:val="en-US"/>
        </w:rPr>
        <w:t>ASSYSTEM</w:t>
      </w:r>
      <w:r>
        <w:rPr>
          <w:rStyle w:val="Lienhypertexte"/>
          <w:rFonts w:asciiTheme="minorHAnsi" w:hAnsiTheme="minorHAnsi" w:cstheme="minorHAnsi"/>
          <w:b/>
          <w:color w:val="auto"/>
          <w:u w:val="none"/>
          <w:lang w:val="en-US"/>
        </w:rPr>
        <w:t xml:space="preserve"> </w:t>
      </w:r>
      <w:r w:rsidRPr="008D2AA5">
        <w:rPr>
          <w:rStyle w:val="Lienhypertexte"/>
          <w:rFonts w:asciiTheme="minorHAnsi" w:hAnsiTheme="minorHAnsi" w:cstheme="minorHAnsi"/>
          <w:color w:val="auto"/>
          <w:u w:val="none"/>
          <w:lang w:val="en-US"/>
        </w:rPr>
        <w:t>(</w:t>
      </w:r>
      <w:hyperlink r:id="rId27" w:history="1">
        <w:r w:rsidRPr="008D2AA5">
          <w:rPr>
            <w:rStyle w:val="Lienhypertexte"/>
            <w:rFonts w:asciiTheme="minorHAnsi" w:hAnsiTheme="minorHAnsi" w:cstheme="minorHAnsi"/>
            <w:lang w:val="en-US"/>
          </w:rPr>
          <w:t>http://assystems.eu/lv/</w:t>
        </w:r>
      </w:hyperlink>
      <w:r w:rsidRPr="008D2AA5">
        <w:rPr>
          <w:rStyle w:val="Lienhypertexte"/>
          <w:rFonts w:asciiTheme="minorHAnsi" w:hAnsiTheme="minorHAnsi" w:cstheme="minorHAnsi"/>
          <w:color w:val="auto"/>
          <w:u w:val="none"/>
          <w:lang w:val="en-US"/>
        </w:rPr>
        <w:t xml:space="preserve"> )</w:t>
      </w:r>
    </w:p>
    <w:p w:rsidR="009B010E" w:rsidRPr="008D2AA5" w:rsidRDefault="008D2AA5" w:rsidP="00276060">
      <w:pPr>
        <w:spacing w:line="240" w:lineRule="auto"/>
        <w:jc w:val="both"/>
        <w:rPr>
          <w:rStyle w:val="Lienhypertexte"/>
          <w:rFonts w:asciiTheme="minorHAnsi" w:hAnsiTheme="minorHAnsi" w:cstheme="minorHAnsi"/>
          <w:color w:val="auto"/>
          <w:u w:val="none"/>
          <w:lang w:val="en-US"/>
        </w:rPr>
      </w:pPr>
      <w:r w:rsidRPr="0056776B">
        <w:rPr>
          <w:rStyle w:val="Lienhypertexte"/>
          <w:rFonts w:asciiTheme="minorHAnsi" w:hAnsiTheme="minorHAnsi" w:cstheme="minorHAnsi"/>
          <w:b/>
          <w:color w:val="auto"/>
          <w:u w:val="none"/>
          <w:lang w:val="en-US"/>
        </w:rPr>
        <w:t>LIC GOTUS</w:t>
      </w:r>
      <w:r>
        <w:rPr>
          <w:rStyle w:val="Lienhypertexte"/>
          <w:rFonts w:asciiTheme="minorHAnsi" w:hAnsiTheme="minorHAnsi" w:cstheme="minorHAnsi"/>
          <w:b/>
          <w:color w:val="auto"/>
          <w:u w:val="none"/>
          <w:lang w:val="en-US"/>
        </w:rPr>
        <w:t xml:space="preserve"> </w:t>
      </w:r>
      <w:r>
        <w:rPr>
          <w:rStyle w:val="Lienhypertexte"/>
          <w:rFonts w:asciiTheme="minorHAnsi" w:hAnsiTheme="minorHAnsi" w:cstheme="minorHAnsi"/>
          <w:color w:val="auto"/>
          <w:u w:val="none"/>
          <w:lang w:val="en-US"/>
        </w:rPr>
        <w:t>(</w:t>
      </w:r>
      <w:hyperlink r:id="rId28" w:history="1">
        <w:r w:rsidRPr="008F314F">
          <w:rPr>
            <w:rStyle w:val="Lienhypertexte"/>
            <w:rFonts w:asciiTheme="minorHAnsi" w:hAnsiTheme="minorHAnsi" w:cstheme="minorHAnsi"/>
            <w:lang w:val="en-US"/>
          </w:rPr>
          <w:t>https://licgotus.lv/</w:t>
        </w:r>
      </w:hyperlink>
      <w:r>
        <w:rPr>
          <w:rStyle w:val="Lienhypertexte"/>
          <w:rFonts w:asciiTheme="minorHAnsi" w:hAnsiTheme="minorHAnsi" w:cstheme="minorHAnsi"/>
          <w:color w:val="auto"/>
          <w:u w:val="none"/>
          <w:lang w:val="en-US"/>
        </w:rPr>
        <w:t xml:space="preserve"> )</w:t>
      </w:r>
    </w:p>
    <w:p w:rsidR="005A57D9" w:rsidRPr="008D2AA5" w:rsidRDefault="008D2AA5" w:rsidP="00276060">
      <w:pPr>
        <w:spacing w:line="240" w:lineRule="auto"/>
        <w:jc w:val="both"/>
        <w:rPr>
          <w:rStyle w:val="Lienhypertexte"/>
          <w:rFonts w:asciiTheme="minorHAnsi" w:hAnsiTheme="minorHAnsi" w:cstheme="minorHAnsi"/>
          <w:color w:val="auto"/>
          <w:u w:val="none"/>
          <w:lang w:val="lv-LV"/>
        </w:rPr>
      </w:pPr>
      <w:r w:rsidRPr="0056776B">
        <w:rPr>
          <w:rStyle w:val="Lienhypertexte"/>
          <w:rFonts w:asciiTheme="minorHAnsi" w:hAnsiTheme="minorHAnsi" w:cstheme="minorHAnsi"/>
          <w:b/>
          <w:color w:val="auto"/>
          <w:u w:val="none"/>
          <w:lang w:val="lv-LV"/>
        </w:rPr>
        <w:t>LATROOF</w:t>
      </w:r>
      <w:r>
        <w:rPr>
          <w:rStyle w:val="Lienhypertexte"/>
          <w:rFonts w:asciiTheme="minorHAnsi" w:hAnsiTheme="minorHAnsi" w:cstheme="minorHAnsi"/>
          <w:b/>
          <w:color w:val="auto"/>
          <w:u w:val="none"/>
          <w:lang w:val="lv-LV"/>
        </w:rPr>
        <w:t xml:space="preserve"> </w:t>
      </w:r>
      <w:r>
        <w:rPr>
          <w:rStyle w:val="Lienhypertexte"/>
          <w:rFonts w:asciiTheme="minorHAnsi" w:hAnsiTheme="minorHAnsi" w:cstheme="minorHAnsi"/>
          <w:color w:val="auto"/>
          <w:u w:val="none"/>
          <w:lang w:val="lv-LV"/>
        </w:rPr>
        <w:t>(</w:t>
      </w:r>
      <w:hyperlink r:id="rId29" w:history="1">
        <w:r w:rsidRPr="008F314F">
          <w:rPr>
            <w:rStyle w:val="Lienhypertexte"/>
            <w:rFonts w:asciiTheme="minorHAnsi" w:hAnsiTheme="minorHAnsi" w:cstheme="minorHAnsi"/>
            <w:lang w:val="lv-LV"/>
          </w:rPr>
          <w:t>http://latroof.lv/</w:t>
        </w:r>
      </w:hyperlink>
      <w:r>
        <w:rPr>
          <w:rStyle w:val="Lienhypertexte"/>
          <w:rFonts w:asciiTheme="minorHAnsi" w:hAnsiTheme="minorHAnsi" w:cstheme="minorHAnsi"/>
          <w:color w:val="auto"/>
          <w:u w:val="none"/>
          <w:lang w:val="lv-LV"/>
        </w:rPr>
        <w:t xml:space="preserve"> )</w:t>
      </w:r>
    </w:p>
    <w:p w:rsidR="00723170" w:rsidRPr="002A18BF" w:rsidRDefault="00723170" w:rsidP="00276060">
      <w:pPr>
        <w:spacing w:line="240" w:lineRule="auto"/>
        <w:jc w:val="both"/>
        <w:rPr>
          <w:rStyle w:val="Lienhypertexte"/>
          <w:rFonts w:asciiTheme="minorHAnsi" w:hAnsiTheme="minorHAnsi" w:cstheme="minorHAnsi"/>
          <w:color w:val="auto"/>
          <w:u w:val="none"/>
          <w:lang w:val="fr-FR"/>
        </w:rPr>
      </w:pPr>
    </w:p>
    <w:p w:rsidR="00723170" w:rsidRPr="002A18BF" w:rsidRDefault="00723170" w:rsidP="00276060">
      <w:pPr>
        <w:spacing w:line="240" w:lineRule="auto"/>
        <w:jc w:val="both"/>
        <w:rPr>
          <w:rStyle w:val="Lienhypertexte"/>
          <w:rFonts w:asciiTheme="minorHAnsi" w:hAnsiTheme="minorHAnsi" w:cstheme="minorHAnsi"/>
          <w:color w:val="auto"/>
          <w:u w:val="none"/>
          <w:lang w:val="fr-FR"/>
        </w:rPr>
      </w:pPr>
    </w:p>
    <w:p w:rsidR="001F0EB9" w:rsidRDefault="001F0EB9" w:rsidP="00276060">
      <w:pPr>
        <w:spacing w:line="240" w:lineRule="auto"/>
        <w:jc w:val="both"/>
        <w:rPr>
          <w:rStyle w:val="Lienhypertexte"/>
          <w:rFonts w:asciiTheme="minorHAnsi" w:hAnsiTheme="minorHAnsi" w:cstheme="minorHAnsi"/>
          <w:color w:val="auto"/>
          <w:u w:val="none"/>
        </w:rPr>
      </w:pPr>
      <w:r>
        <w:rPr>
          <w:rStyle w:val="Lienhypertexte"/>
          <w:rFonts w:asciiTheme="minorHAnsi" w:hAnsiTheme="minorHAnsi" w:cstheme="minorHAnsi"/>
          <w:color w:val="auto"/>
          <w:u w:val="none"/>
        </w:rPr>
        <w:t>Fiche rédigée par :</w:t>
      </w:r>
      <w:r w:rsidR="009105E0">
        <w:rPr>
          <w:rStyle w:val="Lienhypertexte"/>
          <w:rFonts w:asciiTheme="minorHAnsi" w:hAnsiTheme="minorHAnsi" w:cstheme="minorHAnsi"/>
          <w:color w:val="auto"/>
          <w:u w:val="none"/>
        </w:rPr>
        <w:t xml:space="preserve"> Agate STRADE</w:t>
      </w:r>
      <w:r>
        <w:rPr>
          <w:rStyle w:val="Lienhypertexte"/>
          <w:rFonts w:asciiTheme="minorHAnsi" w:hAnsiTheme="minorHAnsi" w:cstheme="minorHAnsi"/>
          <w:color w:val="auto"/>
          <w:u w:val="none"/>
        </w:rPr>
        <w:t xml:space="preserve"> </w:t>
      </w:r>
    </w:p>
    <w:p w:rsidR="001F0EB9" w:rsidRDefault="001F0EB9" w:rsidP="00276060">
      <w:pPr>
        <w:spacing w:line="240" w:lineRule="auto"/>
        <w:jc w:val="both"/>
        <w:rPr>
          <w:rStyle w:val="Lienhypertexte"/>
          <w:rFonts w:asciiTheme="minorHAnsi" w:hAnsiTheme="minorHAnsi" w:cstheme="minorHAnsi"/>
          <w:color w:val="auto"/>
          <w:u w:val="none"/>
        </w:rPr>
      </w:pPr>
      <w:r>
        <w:rPr>
          <w:rStyle w:val="Lienhypertexte"/>
          <w:rFonts w:asciiTheme="minorHAnsi" w:hAnsiTheme="minorHAnsi" w:cstheme="minorHAnsi"/>
          <w:color w:val="auto"/>
          <w:u w:val="none"/>
        </w:rPr>
        <w:t xml:space="preserve">Date : </w:t>
      </w:r>
      <w:r w:rsidR="00C55554">
        <w:rPr>
          <w:rStyle w:val="Lienhypertexte"/>
          <w:rFonts w:asciiTheme="minorHAnsi" w:hAnsiTheme="minorHAnsi" w:cstheme="minorHAnsi"/>
          <w:color w:val="auto"/>
          <w:u w:val="none"/>
        </w:rPr>
        <w:t>19/06/2018</w:t>
      </w:r>
      <w:r>
        <w:rPr>
          <w:rStyle w:val="Lienhypertexte"/>
          <w:rFonts w:asciiTheme="minorHAnsi" w:hAnsiTheme="minorHAnsi" w:cstheme="minorHAnsi"/>
          <w:color w:val="auto"/>
          <w:u w:val="none"/>
        </w:rPr>
        <w:t xml:space="preserve"> </w:t>
      </w:r>
    </w:p>
    <w:sectPr w:rsidR="001F0EB9" w:rsidSect="00BA47F6">
      <w:headerReference w:type="default" r:id="rId30"/>
      <w:footerReference w:type="default" r:id="rId31"/>
      <w:pgSz w:w="11906" w:h="16838"/>
      <w:pgMar w:top="1701" w:right="1134" w:bottom="992" w:left="1134"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A1" w:rsidRDefault="00683DA1" w:rsidP="0065506D">
      <w:pPr>
        <w:spacing w:after="0" w:line="240" w:lineRule="auto"/>
      </w:pPr>
      <w:r>
        <w:separator/>
      </w:r>
    </w:p>
  </w:endnote>
  <w:endnote w:type="continuationSeparator" w:id="0">
    <w:p w:rsidR="00683DA1" w:rsidRDefault="00683DA1" w:rsidP="0065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3" w:rsidRPr="00FC7B18" w:rsidRDefault="00655863" w:rsidP="00FC7B18">
    <w:pPr>
      <w:pStyle w:val="Pieddepage"/>
      <w:spacing w:before="240"/>
      <w:ind w:left="-1417" w:firstLine="708"/>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A1" w:rsidRDefault="00683DA1" w:rsidP="0065506D">
      <w:pPr>
        <w:spacing w:after="0" w:line="240" w:lineRule="auto"/>
      </w:pPr>
      <w:r>
        <w:separator/>
      </w:r>
    </w:p>
  </w:footnote>
  <w:footnote w:type="continuationSeparator" w:id="0">
    <w:p w:rsidR="00683DA1" w:rsidRDefault="00683DA1" w:rsidP="00655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3" w:rsidRDefault="000E53FD" w:rsidP="00543A2F">
    <w:pPr>
      <w:pStyle w:val="En-tte"/>
      <w:tabs>
        <w:tab w:val="clear" w:pos="4536"/>
        <w:tab w:val="clear" w:pos="9072"/>
        <w:tab w:val="center" w:pos="4989"/>
        <w:tab w:val="right" w:pos="9978"/>
      </w:tabs>
    </w:pPr>
    <w:r>
      <w:rPr>
        <w:noProof/>
        <w:lang w:val="fr-FR" w:eastAsia="fr-FR"/>
      </w:rPr>
      <mc:AlternateContent>
        <mc:Choice Requires="wps">
          <w:drawing>
            <wp:anchor distT="0" distB="0" distL="114300" distR="114300" simplePos="0" relativeHeight="251656704" behindDoc="0" locked="0" layoutInCell="1" allowOverlap="1" wp14:anchorId="3E653270" wp14:editId="4B4CD7EA">
              <wp:simplePos x="0" y="0"/>
              <wp:positionH relativeFrom="column">
                <wp:posOffset>-1045210</wp:posOffset>
              </wp:positionH>
              <wp:positionV relativeFrom="paragraph">
                <wp:posOffset>-394970</wp:posOffset>
              </wp:positionV>
              <wp:extent cx="8058150" cy="866775"/>
              <wp:effectExtent l="0" t="0" r="19050"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0" cy="866775"/>
                      </a:xfrm>
                      <a:prstGeom prst="rect">
                        <a:avLst/>
                      </a:prstGeom>
                      <a:gradFill rotWithShape="1">
                        <a:gsLst>
                          <a:gs pos="0">
                            <a:srgbClr val="2C5D98"/>
                          </a:gs>
                          <a:gs pos="80000">
                            <a:srgbClr val="3C7BC7"/>
                          </a:gs>
                          <a:gs pos="100000">
                            <a:srgbClr val="3A7CCB"/>
                          </a:gs>
                        </a:gsLst>
                        <a:lin ang="16200000"/>
                      </a:gradFill>
                      <a:ln w="9525">
                        <a:solidFill>
                          <a:srgbClr val="4579B8"/>
                        </a:solidFill>
                        <a:miter lim="800000"/>
                        <a:headEnd/>
                        <a:tailEnd/>
                      </a:ln>
                      <a:effectLst>
                        <a:outerShdw dist="23000" dir="5400000" rotWithShape="0">
                          <a:srgbClr val="000000">
                            <a:alpha val="34999"/>
                          </a:srgbClr>
                        </a:outerShdw>
                      </a:effectLst>
                    </wps:spPr>
                    <wps:txbx>
                      <w:txbxContent>
                        <w:p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val="fr-FR" w:eastAsia="fr-FR"/>
                            </w:rPr>
                            <w:drawing>
                              <wp:inline distT="0" distB="0" distL="0" distR="0" wp14:anchorId="2E36116F" wp14:editId="6B478951">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653270" id="Rectangle 1" o:spid="_x0000_s1026" style="position:absolute;margin-left:-82.3pt;margin-top:-31.1pt;width:634.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" fillcolor="#2c5d98" strokecolor="#4579b8">
              <v:fill color2="#3a7ccb" rotate="t" angle="180" colors="0 #2c5d98;52429f #3c7bc7;1 #3a7ccb" focus="100%" type="gradient">
                <o:fill v:ext="view" type="gradientUnscaled"/>
              </v:fill>
              <v:shadow on="t" color="black" opacity="22936f" origin=",.5" offset="0,.63889mm"/>
              <v:textbox>
                <w:txbxContent>
                  <w:p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val="lv-LV" w:eastAsia="lv-LV"/>
                      </w:rPr>
                      <w:drawing>
                        <wp:inline distT="0" distB="0" distL="0" distR="0" wp14:anchorId="2E36116F" wp14:editId="6B478951">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v:textbox>
            </v:rect>
          </w:pict>
        </mc:Fallback>
      </mc:AlternateContent>
    </w:r>
    <w:r>
      <w:rPr>
        <w:noProof/>
        <w:lang w:val="fr-FR" w:eastAsia="fr-FR"/>
      </w:rPr>
      <mc:AlternateContent>
        <mc:Choice Requires="wps">
          <w:drawing>
            <wp:anchor distT="0" distB="0" distL="114300" distR="114300" simplePos="0" relativeHeight="251658752" behindDoc="0" locked="0" layoutInCell="1" allowOverlap="1" wp14:anchorId="5E04150E" wp14:editId="5DA8AD40">
              <wp:simplePos x="0" y="0"/>
              <wp:positionH relativeFrom="column">
                <wp:posOffset>-816610</wp:posOffset>
              </wp:positionH>
              <wp:positionV relativeFrom="paragraph">
                <wp:posOffset>-166370</wp:posOffset>
              </wp:positionV>
              <wp:extent cx="4543425" cy="457200"/>
              <wp:effectExtent l="0" t="0" r="9525" b="0"/>
              <wp:wrapNone/>
              <wp:docPr id="2" name="Текстово 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57200"/>
                      </a:xfrm>
                      <a:prstGeom prst="rect">
                        <a:avLst/>
                      </a:prstGeom>
                      <a:solidFill>
                        <a:srgbClr val="365F91">
                          <a:alpha val="3922"/>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55863" w:rsidRPr="00B93D27" w:rsidRDefault="00655863">
                          <w:pPr>
                            <w:rPr>
                              <w:b/>
                            </w:rPr>
                          </w:pPr>
                          <w:r w:rsidRPr="00543A2F">
                            <w:rPr>
                              <w:rFonts w:ascii="Times New Roman" w:hAnsi="Times New Roman"/>
                              <w:b/>
                              <w:color w:val="FFFFFF"/>
                              <w:sz w:val="56"/>
                              <w:szCs w:val="72"/>
                            </w:rPr>
                            <w:t xml:space="preserve">     FICHE SECTORIELLE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E04150E" id="_x0000_t202" coordsize="21600,21600" o:spt="202" path="m,l,21600r21600,l21600,xe">
              <v:stroke joinstyle="miter"/>
              <v:path gradientshapeok="t" o:connecttype="rect"/>
            </v:shapetype>
            <v:shape id="Текстово поле 10" o:spid="_x0000_s1027" type="#_x0000_t202" style="position:absolute;margin-left:-64.3pt;margin-top:-13.1pt;width:357.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" fillcolor="#365f91" stroked="f" strokeweight=".5pt">
              <v:fill opacity="2570f"/>
              <v:textbox>
                <w:txbxContent>
                  <w:p w:rsidR="00655863" w:rsidRPr="00B93D27" w:rsidRDefault="00655863">
                    <w:pPr>
                      <w:rPr>
                        <w:b/>
                      </w:rPr>
                    </w:pPr>
                    <w:r w:rsidRPr="00543A2F">
                      <w:rPr>
                        <w:rFonts w:ascii="Times New Roman" w:hAnsi="Times New Roman"/>
                        <w:b/>
                        <w:color w:val="FFFFFF"/>
                        <w:sz w:val="56"/>
                        <w:szCs w:val="72"/>
                      </w:rPr>
                      <w:t xml:space="preserve">     FICHE SECTORIELLE                                               </w:t>
                    </w:r>
                  </w:p>
                </w:txbxContent>
              </v:textbox>
            </v:shape>
          </w:pict>
        </mc:Fallback>
      </mc:AlternateContent>
    </w:r>
    <w:r w:rsidR="00655863">
      <w:tab/>
      <w:t xml:space="preserve"> </w:t>
    </w:r>
    <w:r w:rsidR="0065586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0A55"/>
    <w:multiLevelType w:val="hybridMultilevel"/>
    <w:tmpl w:val="58E4810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EBA17B8"/>
    <w:multiLevelType w:val="hybridMultilevel"/>
    <w:tmpl w:val="7F52F3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25288E"/>
    <w:multiLevelType w:val="hybridMultilevel"/>
    <w:tmpl w:val="F79600B4"/>
    <w:lvl w:ilvl="0" w:tplc="D64E11D2">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F7819AC"/>
    <w:multiLevelType w:val="multilevel"/>
    <w:tmpl w:val="FE629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6D"/>
    <w:rsid w:val="000027DA"/>
    <w:rsid w:val="00004813"/>
    <w:rsid w:val="000058B4"/>
    <w:rsid w:val="000116BD"/>
    <w:rsid w:val="00016380"/>
    <w:rsid w:val="000209CD"/>
    <w:rsid w:val="00043659"/>
    <w:rsid w:val="00045ABA"/>
    <w:rsid w:val="00047BC9"/>
    <w:rsid w:val="00051B44"/>
    <w:rsid w:val="00054B7F"/>
    <w:rsid w:val="000565C9"/>
    <w:rsid w:val="00082864"/>
    <w:rsid w:val="000871F5"/>
    <w:rsid w:val="000A40FB"/>
    <w:rsid w:val="000A6594"/>
    <w:rsid w:val="000A6B8D"/>
    <w:rsid w:val="000A78DD"/>
    <w:rsid w:val="000B6B14"/>
    <w:rsid w:val="000C1505"/>
    <w:rsid w:val="000C6F0D"/>
    <w:rsid w:val="000E29B9"/>
    <w:rsid w:val="000E53FD"/>
    <w:rsid w:val="000F0506"/>
    <w:rsid w:val="000F0C22"/>
    <w:rsid w:val="000F1AC4"/>
    <w:rsid w:val="000F767D"/>
    <w:rsid w:val="00105EF4"/>
    <w:rsid w:val="00133FE3"/>
    <w:rsid w:val="0014198C"/>
    <w:rsid w:val="001441BA"/>
    <w:rsid w:val="00156C7E"/>
    <w:rsid w:val="00177A6C"/>
    <w:rsid w:val="00182FB0"/>
    <w:rsid w:val="00185786"/>
    <w:rsid w:val="00191356"/>
    <w:rsid w:val="00195A95"/>
    <w:rsid w:val="001A4745"/>
    <w:rsid w:val="001B2359"/>
    <w:rsid w:val="001B3EDF"/>
    <w:rsid w:val="001B524E"/>
    <w:rsid w:val="001C26FB"/>
    <w:rsid w:val="001C6A6F"/>
    <w:rsid w:val="001D22EF"/>
    <w:rsid w:val="001D6487"/>
    <w:rsid w:val="001F0EB9"/>
    <w:rsid w:val="001F2C7D"/>
    <w:rsid w:val="001F3659"/>
    <w:rsid w:val="0020156C"/>
    <w:rsid w:val="002171C0"/>
    <w:rsid w:val="00221CA0"/>
    <w:rsid w:val="00237206"/>
    <w:rsid w:val="0025474F"/>
    <w:rsid w:val="00261EB0"/>
    <w:rsid w:val="002720C8"/>
    <w:rsid w:val="00276060"/>
    <w:rsid w:val="00286F26"/>
    <w:rsid w:val="002A18BF"/>
    <w:rsid w:val="002A3D7E"/>
    <w:rsid w:val="002D6F74"/>
    <w:rsid w:val="002F50EB"/>
    <w:rsid w:val="00305661"/>
    <w:rsid w:val="0032600E"/>
    <w:rsid w:val="003417FC"/>
    <w:rsid w:val="00343D1D"/>
    <w:rsid w:val="00344CB6"/>
    <w:rsid w:val="0034544E"/>
    <w:rsid w:val="00351675"/>
    <w:rsid w:val="003577A8"/>
    <w:rsid w:val="003665CD"/>
    <w:rsid w:val="00367013"/>
    <w:rsid w:val="00372B50"/>
    <w:rsid w:val="003840CA"/>
    <w:rsid w:val="00384B30"/>
    <w:rsid w:val="00385FE9"/>
    <w:rsid w:val="00392910"/>
    <w:rsid w:val="003A30B1"/>
    <w:rsid w:val="003B4438"/>
    <w:rsid w:val="003C4F9E"/>
    <w:rsid w:val="003C72C4"/>
    <w:rsid w:val="003C7DC8"/>
    <w:rsid w:val="003E2C68"/>
    <w:rsid w:val="003E6C9E"/>
    <w:rsid w:val="003E74CE"/>
    <w:rsid w:val="003F2EF6"/>
    <w:rsid w:val="003F5E57"/>
    <w:rsid w:val="003F750D"/>
    <w:rsid w:val="004010F9"/>
    <w:rsid w:val="00403CF9"/>
    <w:rsid w:val="004047D3"/>
    <w:rsid w:val="00405A05"/>
    <w:rsid w:val="00406A72"/>
    <w:rsid w:val="00412E37"/>
    <w:rsid w:val="00420962"/>
    <w:rsid w:val="00421386"/>
    <w:rsid w:val="00421414"/>
    <w:rsid w:val="00432940"/>
    <w:rsid w:val="00432E02"/>
    <w:rsid w:val="00440412"/>
    <w:rsid w:val="004423FE"/>
    <w:rsid w:val="00442655"/>
    <w:rsid w:val="0046209F"/>
    <w:rsid w:val="00467626"/>
    <w:rsid w:val="00492BF8"/>
    <w:rsid w:val="004A593D"/>
    <w:rsid w:val="004B3A71"/>
    <w:rsid w:val="004D6856"/>
    <w:rsid w:val="004E097E"/>
    <w:rsid w:val="004E1C50"/>
    <w:rsid w:val="004E5BB0"/>
    <w:rsid w:val="004E72D0"/>
    <w:rsid w:val="004F612E"/>
    <w:rsid w:val="004F740F"/>
    <w:rsid w:val="00504E48"/>
    <w:rsid w:val="00506864"/>
    <w:rsid w:val="00514E65"/>
    <w:rsid w:val="00526BF3"/>
    <w:rsid w:val="005355DC"/>
    <w:rsid w:val="00536136"/>
    <w:rsid w:val="00542E04"/>
    <w:rsid w:val="00543A2F"/>
    <w:rsid w:val="005663AD"/>
    <w:rsid w:val="0056641F"/>
    <w:rsid w:val="0056776B"/>
    <w:rsid w:val="00570899"/>
    <w:rsid w:val="00570E8E"/>
    <w:rsid w:val="00586574"/>
    <w:rsid w:val="00593107"/>
    <w:rsid w:val="005A31DC"/>
    <w:rsid w:val="005A57D9"/>
    <w:rsid w:val="005A7401"/>
    <w:rsid w:val="005B1DCB"/>
    <w:rsid w:val="005B7662"/>
    <w:rsid w:val="005C5621"/>
    <w:rsid w:val="005D0872"/>
    <w:rsid w:val="005D589A"/>
    <w:rsid w:val="005E1F1D"/>
    <w:rsid w:val="005E27CA"/>
    <w:rsid w:val="005E6D03"/>
    <w:rsid w:val="005F461F"/>
    <w:rsid w:val="00600725"/>
    <w:rsid w:val="00601BEC"/>
    <w:rsid w:val="00610393"/>
    <w:rsid w:val="006150BE"/>
    <w:rsid w:val="0061567D"/>
    <w:rsid w:val="00620B6A"/>
    <w:rsid w:val="00621468"/>
    <w:rsid w:val="00640329"/>
    <w:rsid w:val="00640D71"/>
    <w:rsid w:val="0065116C"/>
    <w:rsid w:val="0065506D"/>
    <w:rsid w:val="00655863"/>
    <w:rsid w:val="00657419"/>
    <w:rsid w:val="006726E8"/>
    <w:rsid w:val="0067304F"/>
    <w:rsid w:val="006741EB"/>
    <w:rsid w:val="00682ED6"/>
    <w:rsid w:val="00683DA1"/>
    <w:rsid w:val="00686C7F"/>
    <w:rsid w:val="006A7387"/>
    <w:rsid w:val="006B4D3F"/>
    <w:rsid w:val="006B755D"/>
    <w:rsid w:val="006C07BB"/>
    <w:rsid w:val="006C16B1"/>
    <w:rsid w:val="006E6B79"/>
    <w:rsid w:val="006F211E"/>
    <w:rsid w:val="006F35E8"/>
    <w:rsid w:val="006F379E"/>
    <w:rsid w:val="006F475B"/>
    <w:rsid w:val="006F6261"/>
    <w:rsid w:val="007018F3"/>
    <w:rsid w:val="00701C18"/>
    <w:rsid w:val="007142E5"/>
    <w:rsid w:val="00723170"/>
    <w:rsid w:val="00723AA5"/>
    <w:rsid w:val="00726E14"/>
    <w:rsid w:val="00727A90"/>
    <w:rsid w:val="00740779"/>
    <w:rsid w:val="007407EC"/>
    <w:rsid w:val="0075019E"/>
    <w:rsid w:val="007505C2"/>
    <w:rsid w:val="00751B43"/>
    <w:rsid w:val="00753D41"/>
    <w:rsid w:val="007616F0"/>
    <w:rsid w:val="007668AE"/>
    <w:rsid w:val="00773AF2"/>
    <w:rsid w:val="00782810"/>
    <w:rsid w:val="00782FE0"/>
    <w:rsid w:val="00784D07"/>
    <w:rsid w:val="00787848"/>
    <w:rsid w:val="0079601C"/>
    <w:rsid w:val="007973B6"/>
    <w:rsid w:val="007A282D"/>
    <w:rsid w:val="007A4E72"/>
    <w:rsid w:val="007C336F"/>
    <w:rsid w:val="007E1D7F"/>
    <w:rsid w:val="007E7D77"/>
    <w:rsid w:val="007F22A7"/>
    <w:rsid w:val="007F2B4B"/>
    <w:rsid w:val="007F5C0B"/>
    <w:rsid w:val="007F6A91"/>
    <w:rsid w:val="00804ECE"/>
    <w:rsid w:val="00806CB7"/>
    <w:rsid w:val="00807427"/>
    <w:rsid w:val="0081063D"/>
    <w:rsid w:val="00817C53"/>
    <w:rsid w:val="00827EEE"/>
    <w:rsid w:val="0083196E"/>
    <w:rsid w:val="00840772"/>
    <w:rsid w:val="00845A86"/>
    <w:rsid w:val="00852E1A"/>
    <w:rsid w:val="00855351"/>
    <w:rsid w:val="0086518D"/>
    <w:rsid w:val="00865514"/>
    <w:rsid w:val="00881D44"/>
    <w:rsid w:val="008831BB"/>
    <w:rsid w:val="0089223D"/>
    <w:rsid w:val="00894113"/>
    <w:rsid w:val="008A68C5"/>
    <w:rsid w:val="008C3E3D"/>
    <w:rsid w:val="008C4841"/>
    <w:rsid w:val="008C5BAE"/>
    <w:rsid w:val="008C6728"/>
    <w:rsid w:val="008D2AA5"/>
    <w:rsid w:val="008E24DE"/>
    <w:rsid w:val="008E6914"/>
    <w:rsid w:val="008E7E0D"/>
    <w:rsid w:val="008F23DF"/>
    <w:rsid w:val="0090509E"/>
    <w:rsid w:val="009105E0"/>
    <w:rsid w:val="00916C43"/>
    <w:rsid w:val="00920118"/>
    <w:rsid w:val="00923B0C"/>
    <w:rsid w:val="009424F2"/>
    <w:rsid w:val="00953E76"/>
    <w:rsid w:val="00961A09"/>
    <w:rsid w:val="0096427E"/>
    <w:rsid w:val="00964F9B"/>
    <w:rsid w:val="00974E6C"/>
    <w:rsid w:val="00976F25"/>
    <w:rsid w:val="009774ED"/>
    <w:rsid w:val="00977FE4"/>
    <w:rsid w:val="0098284C"/>
    <w:rsid w:val="00985634"/>
    <w:rsid w:val="0098609F"/>
    <w:rsid w:val="00990124"/>
    <w:rsid w:val="009A7DDB"/>
    <w:rsid w:val="009B010E"/>
    <w:rsid w:val="009B26AD"/>
    <w:rsid w:val="009C64BB"/>
    <w:rsid w:val="009D14CD"/>
    <w:rsid w:val="009D3841"/>
    <w:rsid w:val="009E2782"/>
    <w:rsid w:val="009E47A5"/>
    <w:rsid w:val="009F1891"/>
    <w:rsid w:val="009F23DE"/>
    <w:rsid w:val="009F78D4"/>
    <w:rsid w:val="00A027F7"/>
    <w:rsid w:val="00A07158"/>
    <w:rsid w:val="00A22634"/>
    <w:rsid w:val="00A23CB1"/>
    <w:rsid w:val="00A25DA8"/>
    <w:rsid w:val="00A26CD0"/>
    <w:rsid w:val="00A329FD"/>
    <w:rsid w:val="00A3703C"/>
    <w:rsid w:val="00A465AA"/>
    <w:rsid w:val="00A5160D"/>
    <w:rsid w:val="00A552E4"/>
    <w:rsid w:val="00A66303"/>
    <w:rsid w:val="00A81461"/>
    <w:rsid w:val="00A83907"/>
    <w:rsid w:val="00A848B4"/>
    <w:rsid w:val="00A92586"/>
    <w:rsid w:val="00AB7ADD"/>
    <w:rsid w:val="00AC1AEE"/>
    <w:rsid w:val="00AC3395"/>
    <w:rsid w:val="00AE0250"/>
    <w:rsid w:val="00AE03E9"/>
    <w:rsid w:val="00AE1925"/>
    <w:rsid w:val="00AE2C36"/>
    <w:rsid w:val="00AE6413"/>
    <w:rsid w:val="00AF16C9"/>
    <w:rsid w:val="00AF179F"/>
    <w:rsid w:val="00AF24EE"/>
    <w:rsid w:val="00B00E0A"/>
    <w:rsid w:val="00B071A8"/>
    <w:rsid w:val="00B10A67"/>
    <w:rsid w:val="00B12459"/>
    <w:rsid w:val="00B16E02"/>
    <w:rsid w:val="00B2250A"/>
    <w:rsid w:val="00B2360E"/>
    <w:rsid w:val="00B2452B"/>
    <w:rsid w:val="00B35B28"/>
    <w:rsid w:val="00B43F44"/>
    <w:rsid w:val="00B443E8"/>
    <w:rsid w:val="00B452B7"/>
    <w:rsid w:val="00B47C62"/>
    <w:rsid w:val="00B5156D"/>
    <w:rsid w:val="00B56729"/>
    <w:rsid w:val="00B60764"/>
    <w:rsid w:val="00B720B8"/>
    <w:rsid w:val="00B72814"/>
    <w:rsid w:val="00B76E8B"/>
    <w:rsid w:val="00B90A60"/>
    <w:rsid w:val="00B93D27"/>
    <w:rsid w:val="00B950C1"/>
    <w:rsid w:val="00B96272"/>
    <w:rsid w:val="00BA429E"/>
    <w:rsid w:val="00BA47F6"/>
    <w:rsid w:val="00BB0007"/>
    <w:rsid w:val="00BB14A2"/>
    <w:rsid w:val="00BE0A05"/>
    <w:rsid w:val="00BE1098"/>
    <w:rsid w:val="00BE3E56"/>
    <w:rsid w:val="00BE4091"/>
    <w:rsid w:val="00BF3308"/>
    <w:rsid w:val="00C32DA4"/>
    <w:rsid w:val="00C40547"/>
    <w:rsid w:val="00C40E47"/>
    <w:rsid w:val="00C413C4"/>
    <w:rsid w:val="00C426FC"/>
    <w:rsid w:val="00C50782"/>
    <w:rsid w:val="00C539FA"/>
    <w:rsid w:val="00C55554"/>
    <w:rsid w:val="00C55DA7"/>
    <w:rsid w:val="00C633AE"/>
    <w:rsid w:val="00C65950"/>
    <w:rsid w:val="00C70449"/>
    <w:rsid w:val="00C803E3"/>
    <w:rsid w:val="00C85C57"/>
    <w:rsid w:val="00C916CD"/>
    <w:rsid w:val="00C93EF6"/>
    <w:rsid w:val="00C95E0E"/>
    <w:rsid w:val="00CA29D6"/>
    <w:rsid w:val="00CA489B"/>
    <w:rsid w:val="00CA668C"/>
    <w:rsid w:val="00CB19D9"/>
    <w:rsid w:val="00CC5624"/>
    <w:rsid w:val="00CD4886"/>
    <w:rsid w:val="00CD509D"/>
    <w:rsid w:val="00CE0C73"/>
    <w:rsid w:val="00CF1B1F"/>
    <w:rsid w:val="00CF5F79"/>
    <w:rsid w:val="00D00952"/>
    <w:rsid w:val="00D01EA3"/>
    <w:rsid w:val="00D03DA6"/>
    <w:rsid w:val="00D04ED3"/>
    <w:rsid w:val="00D12E16"/>
    <w:rsid w:val="00D30531"/>
    <w:rsid w:val="00D30F48"/>
    <w:rsid w:val="00D410CF"/>
    <w:rsid w:val="00D43C8E"/>
    <w:rsid w:val="00D460CB"/>
    <w:rsid w:val="00D6009A"/>
    <w:rsid w:val="00D60684"/>
    <w:rsid w:val="00D617AF"/>
    <w:rsid w:val="00D634F6"/>
    <w:rsid w:val="00D64EC0"/>
    <w:rsid w:val="00D65877"/>
    <w:rsid w:val="00D6688A"/>
    <w:rsid w:val="00D7388B"/>
    <w:rsid w:val="00D8086C"/>
    <w:rsid w:val="00D80E3D"/>
    <w:rsid w:val="00DA022C"/>
    <w:rsid w:val="00DA1BE7"/>
    <w:rsid w:val="00DA6D11"/>
    <w:rsid w:val="00DB2ECE"/>
    <w:rsid w:val="00DB7287"/>
    <w:rsid w:val="00DC1195"/>
    <w:rsid w:val="00DC3D88"/>
    <w:rsid w:val="00DD2865"/>
    <w:rsid w:val="00DD72A8"/>
    <w:rsid w:val="00DE4AE5"/>
    <w:rsid w:val="00DF21CF"/>
    <w:rsid w:val="00DF7315"/>
    <w:rsid w:val="00E01606"/>
    <w:rsid w:val="00E05959"/>
    <w:rsid w:val="00E05C4C"/>
    <w:rsid w:val="00E10E7C"/>
    <w:rsid w:val="00E2358F"/>
    <w:rsid w:val="00E32E1F"/>
    <w:rsid w:val="00E34254"/>
    <w:rsid w:val="00E4054D"/>
    <w:rsid w:val="00E4414C"/>
    <w:rsid w:val="00E51FA1"/>
    <w:rsid w:val="00E52A97"/>
    <w:rsid w:val="00E60E55"/>
    <w:rsid w:val="00E63542"/>
    <w:rsid w:val="00E6760F"/>
    <w:rsid w:val="00E76810"/>
    <w:rsid w:val="00E861A3"/>
    <w:rsid w:val="00E91A09"/>
    <w:rsid w:val="00E9708A"/>
    <w:rsid w:val="00EA3B44"/>
    <w:rsid w:val="00EC6BF2"/>
    <w:rsid w:val="00ED1D68"/>
    <w:rsid w:val="00ED484B"/>
    <w:rsid w:val="00EE3FC2"/>
    <w:rsid w:val="00EF0933"/>
    <w:rsid w:val="00F03176"/>
    <w:rsid w:val="00F04A0D"/>
    <w:rsid w:val="00F06E67"/>
    <w:rsid w:val="00F1080E"/>
    <w:rsid w:val="00F22482"/>
    <w:rsid w:val="00F31534"/>
    <w:rsid w:val="00F34B0C"/>
    <w:rsid w:val="00F44748"/>
    <w:rsid w:val="00F45E1E"/>
    <w:rsid w:val="00F5223A"/>
    <w:rsid w:val="00F53884"/>
    <w:rsid w:val="00F55AED"/>
    <w:rsid w:val="00F9657E"/>
    <w:rsid w:val="00FA1373"/>
    <w:rsid w:val="00FA1465"/>
    <w:rsid w:val="00FB2C3D"/>
    <w:rsid w:val="00FB4639"/>
    <w:rsid w:val="00FC4D51"/>
    <w:rsid w:val="00FC6147"/>
    <w:rsid w:val="00FC7B18"/>
    <w:rsid w:val="00FE424A"/>
    <w:rsid w:val="00FF1901"/>
    <w:rsid w:val="00FF465E"/>
    <w:rsid w:val="00FF59BD"/>
    <w:rsid w:val="00FF5A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2">
    <w:name w:val="heading 2"/>
    <w:basedOn w:val="Normal"/>
    <w:next w:val="Normal"/>
    <w:link w:val="Titre2Car"/>
    <w:semiHidden/>
    <w:unhideWhenUsed/>
    <w:qFormat/>
    <w:locked/>
    <w:rsid w:val="003E6C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character" w:customStyle="1" w:styleId="Titre2Car">
    <w:name w:val="Titre 2 Car"/>
    <w:basedOn w:val="Policepardfaut"/>
    <w:link w:val="Titre2"/>
    <w:semiHidden/>
    <w:rsid w:val="003E6C9E"/>
    <w:rPr>
      <w:rFonts w:asciiTheme="majorHAnsi" w:eastAsiaTheme="majorEastAsia" w:hAnsiTheme="majorHAnsi" w:cstheme="majorBidi"/>
      <w:color w:val="365F91" w:themeColor="accent1" w:themeShade="BF"/>
      <w:sz w:val="26"/>
      <w:szCs w:val="26"/>
      <w:lang w:val="fr-BE"/>
    </w:rPr>
  </w:style>
  <w:style w:type="character" w:customStyle="1" w:styleId="greenseps">
    <w:name w:val="green_seps"/>
    <w:basedOn w:val="Policepardfaut"/>
    <w:rsid w:val="004423FE"/>
  </w:style>
  <w:style w:type="character" w:styleId="Accentuation">
    <w:name w:val="Emphasis"/>
    <w:basedOn w:val="Policepardfaut"/>
    <w:uiPriority w:val="20"/>
    <w:qFormat/>
    <w:locked/>
    <w:rsid w:val="007142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2">
    <w:name w:val="heading 2"/>
    <w:basedOn w:val="Normal"/>
    <w:next w:val="Normal"/>
    <w:link w:val="Titre2Car"/>
    <w:semiHidden/>
    <w:unhideWhenUsed/>
    <w:qFormat/>
    <w:locked/>
    <w:rsid w:val="003E6C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character" w:customStyle="1" w:styleId="Titre2Car">
    <w:name w:val="Titre 2 Car"/>
    <w:basedOn w:val="Policepardfaut"/>
    <w:link w:val="Titre2"/>
    <w:semiHidden/>
    <w:rsid w:val="003E6C9E"/>
    <w:rPr>
      <w:rFonts w:asciiTheme="majorHAnsi" w:eastAsiaTheme="majorEastAsia" w:hAnsiTheme="majorHAnsi" w:cstheme="majorBidi"/>
      <w:color w:val="365F91" w:themeColor="accent1" w:themeShade="BF"/>
      <w:sz w:val="26"/>
      <w:szCs w:val="26"/>
      <w:lang w:val="fr-BE"/>
    </w:rPr>
  </w:style>
  <w:style w:type="character" w:customStyle="1" w:styleId="greenseps">
    <w:name w:val="green_seps"/>
    <w:basedOn w:val="Policepardfaut"/>
    <w:rsid w:val="004423FE"/>
  </w:style>
  <w:style w:type="character" w:styleId="Accentuation">
    <w:name w:val="Emphasis"/>
    <w:basedOn w:val="Policepardfaut"/>
    <w:uiPriority w:val="20"/>
    <w:qFormat/>
    <w:locked/>
    <w:rsid w:val="007142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4015">
      <w:marLeft w:val="0"/>
      <w:marRight w:val="0"/>
      <w:marTop w:val="0"/>
      <w:marBottom w:val="0"/>
      <w:divBdr>
        <w:top w:val="none" w:sz="0" w:space="0" w:color="auto"/>
        <w:left w:val="none" w:sz="0" w:space="0" w:color="auto"/>
        <w:bottom w:val="none" w:sz="0" w:space="0" w:color="auto"/>
        <w:right w:val="none" w:sz="0" w:space="0" w:color="auto"/>
      </w:divBdr>
    </w:div>
    <w:div w:id="288703199">
      <w:bodyDiv w:val="1"/>
      <w:marLeft w:val="0"/>
      <w:marRight w:val="0"/>
      <w:marTop w:val="0"/>
      <w:marBottom w:val="0"/>
      <w:divBdr>
        <w:top w:val="none" w:sz="0" w:space="0" w:color="auto"/>
        <w:left w:val="none" w:sz="0" w:space="0" w:color="auto"/>
        <w:bottom w:val="none" w:sz="0" w:space="0" w:color="auto"/>
        <w:right w:val="none" w:sz="0" w:space="0" w:color="auto"/>
      </w:divBdr>
    </w:div>
    <w:div w:id="970746619">
      <w:bodyDiv w:val="1"/>
      <w:marLeft w:val="0"/>
      <w:marRight w:val="0"/>
      <w:marTop w:val="0"/>
      <w:marBottom w:val="0"/>
      <w:divBdr>
        <w:top w:val="none" w:sz="0" w:space="0" w:color="auto"/>
        <w:left w:val="none" w:sz="0" w:space="0" w:color="auto"/>
        <w:bottom w:val="none" w:sz="0" w:space="0" w:color="auto"/>
        <w:right w:val="none" w:sz="0" w:space="0" w:color="auto"/>
      </w:divBdr>
      <w:divsChild>
        <w:div w:id="524713931">
          <w:marLeft w:val="0"/>
          <w:marRight w:val="0"/>
          <w:marTop w:val="0"/>
          <w:marBottom w:val="0"/>
          <w:divBdr>
            <w:top w:val="none" w:sz="0" w:space="0" w:color="auto"/>
            <w:left w:val="none" w:sz="0" w:space="0" w:color="auto"/>
            <w:bottom w:val="none" w:sz="0" w:space="0" w:color="auto"/>
            <w:right w:val="none" w:sz="0" w:space="0" w:color="auto"/>
          </w:divBdr>
        </w:div>
      </w:divsChild>
    </w:div>
    <w:div w:id="998075142">
      <w:bodyDiv w:val="1"/>
      <w:marLeft w:val="0"/>
      <w:marRight w:val="0"/>
      <w:marTop w:val="0"/>
      <w:marBottom w:val="0"/>
      <w:divBdr>
        <w:top w:val="none" w:sz="0" w:space="0" w:color="auto"/>
        <w:left w:val="none" w:sz="0" w:space="0" w:color="auto"/>
        <w:bottom w:val="none" w:sz="0" w:space="0" w:color="auto"/>
        <w:right w:val="none" w:sz="0" w:space="0" w:color="auto"/>
      </w:divBdr>
      <w:divsChild>
        <w:div w:id="1531796741">
          <w:marLeft w:val="0"/>
          <w:marRight w:val="0"/>
          <w:marTop w:val="0"/>
          <w:marBottom w:val="0"/>
          <w:divBdr>
            <w:top w:val="none" w:sz="0" w:space="0" w:color="auto"/>
            <w:left w:val="none" w:sz="0" w:space="0" w:color="auto"/>
            <w:bottom w:val="none" w:sz="0" w:space="0" w:color="auto"/>
            <w:right w:val="none" w:sz="0" w:space="0" w:color="auto"/>
          </w:divBdr>
        </w:div>
      </w:divsChild>
    </w:div>
    <w:div w:id="1060597703">
      <w:bodyDiv w:val="1"/>
      <w:marLeft w:val="0"/>
      <w:marRight w:val="0"/>
      <w:marTop w:val="0"/>
      <w:marBottom w:val="0"/>
      <w:divBdr>
        <w:top w:val="none" w:sz="0" w:space="0" w:color="auto"/>
        <w:left w:val="none" w:sz="0" w:space="0" w:color="auto"/>
        <w:bottom w:val="none" w:sz="0" w:space="0" w:color="auto"/>
        <w:right w:val="none" w:sz="0" w:space="0" w:color="auto"/>
      </w:divBdr>
      <w:divsChild>
        <w:div w:id="742026596">
          <w:marLeft w:val="0"/>
          <w:marRight w:val="0"/>
          <w:marTop w:val="0"/>
          <w:marBottom w:val="0"/>
          <w:divBdr>
            <w:top w:val="none" w:sz="0" w:space="0" w:color="auto"/>
            <w:left w:val="none" w:sz="0" w:space="0" w:color="auto"/>
            <w:bottom w:val="none" w:sz="0" w:space="0" w:color="auto"/>
            <w:right w:val="none" w:sz="0" w:space="0" w:color="auto"/>
          </w:divBdr>
        </w:div>
      </w:divsChild>
    </w:div>
    <w:div w:id="1264218332">
      <w:bodyDiv w:val="1"/>
      <w:marLeft w:val="0"/>
      <w:marRight w:val="0"/>
      <w:marTop w:val="0"/>
      <w:marBottom w:val="0"/>
      <w:divBdr>
        <w:top w:val="none" w:sz="0" w:space="0" w:color="auto"/>
        <w:left w:val="none" w:sz="0" w:space="0" w:color="auto"/>
        <w:bottom w:val="none" w:sz="0" w:space="0" w:color="auto"/>
        <w:right w:val="none" w:sz="0" w:space="0" w:color="auto"/>
      </w:divBdr>
    </w:div>
    <w:div w:id="1508712056">
      <w:bodyDiv w:val="1"/>
      <w:marLeft w:val="0"/>
      <w:marRight w:val="0"/>
      <w:marTop w:val="0"/>
      <w:marBottom w:val="0"/>
      <w:divBdr>
        <w:top w:val="none" w:sz="0" w:space="0" w:color="auto"/>
        <w:left w:val="none" w:sz="0" w:space="0" w:color="auto"/>
        <w:bottom w:val="none" w:sz="0" w:space="0" w:color="auto"/>
        <w:right w:val="none" w:sz="0" w:space="0" w:color="auto"/>
      </w:divBdr>
      <w:divsChild>
        <w:div w:id="668141621">
          <w:marLeft w:val="0"/>
          <w:marRight w:val="0"/>
          <w:marTop w:val="0"/>
          <w:marBottom w:val="0"/>
          <w:divBdr>
            <w:top w:val="none" w:sz="0" w:space="0" w:color="auto"/>
            <w:left w:val="none" w:sz="0" w:space="0" w:color="auto"/>
            <w:bottom w:val="none" w:sz="0" w:space="0" w:color="auto"/>
            <w:right w:val="none" w:sz="0" w:space="0" w:color="auto"/>
          </w:divBdr>
        </w:div>
      </w:divsChild>
    </w:div>
    <w:div w:id="1531458591">
      <w:bodyDiv w:val="1"/>
      <w:marLeft w:val="0"/>
      <w:marRight w:val="0"/>
      <w:marTop w:val="0"/>
      <w:marBottom w:val="0"/>
      <w:divBdr>
        <w:top w:val="none" w:sz="0" w:space="0" w:color="auto"/>
        <w:left w:val="none" w:sz="0" w:space="0" w:color="auto"/>
        <w:bottom w:val="none" w:sz="0" w:space="0" w:color="auto"/>
        <w:right w:val="none" w:sz="0" w:space="0" w:color="auto"/>
      </w:divBdr>
    </w:div>
    <w:div w:id="1906642783">
      <w:bodyDiv w:val="1"/>
      <w:marLeft w:val="0"/>
      <w:marRight w:val="0"/>
      <w:marTop w:val="0"/>
      <w:marBottom w:val="0"/>
      <w:divBdr>
        <w:top w:val="none" w:sz="0" w:space="0" w:color="auto"/>
        <w:left w:val="none" w:sz="0" w:space="0" w:color="auto"/>
        <w:bottom w:val="none" w:sz="0" w:space="0" w:color="auto"/>
        <w:right w:val="none" w:sz="0" w:space="0" w:color="auto"/>
      </w:divBdr>
    </w:div>
    <w:div w:id="194865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pb.lv/en" TargetMode="External"/><Relationship Id="rId18" Type="http://schemas.openxmlformats.org/officeDocument/2006/relationships/hyperlink" Target="http://www.skontobuve.lv/en/" TargetMode="External"/><Relationship Id="rId26" Type="http://schemas.openxmlformats.org/officeDocument/2006/relationships/hyperlink" Target="http://www.ksenukai.lv" TargetMode="External"/><Relationship Id="rId3" Type="http://schemas.openxmlformats.org/officeDocument/2006/relationships/customXml" Target="../customXml/item3.xml"/><Relationship Id="rId21" Type="http://schemas.openxmlformats.org/officeDocument/2006/relationships/hyperlink" Target="http://citrus.lv/en/"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mgs.lv" TargetMode="External"/><Relationship Id="rId25" Type="http://schemas.openxmlformats.org/officeDocument/2006/relationships/hyperlink" Target="http://www.kurshi.lv/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nk-industries.lv/en/page/about" TargetMode="External"/><Relationship Id="rId20" Type="http://schemas.openxmlformats.org/officeDocument/2006/relationships/hyperlink" Target="http://velve.lv/en/" TargetMode="External"/><Relationship Id="rId29" Type="http://schemas.openxmlformats.org/officeDocument/2006/relationships/hyperlink" Target="http://latroof.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kruza.lv/l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c.lv/en/about_us/" TargetMode="External"/><Relationship Id="rId23" Type="http://schemas.openxmlformats.org/officeDocument/2006/relationships/hyperlink" Target="https://depo.lv/" TargetMode="External"/><Relationship Id="rId28" Type="http://schemas.openxmlformats.org/officeDocument/2006/relationships/hyperlink" Target="https://licgotus.lv/" TargetMode="External"/><Relationship Id="rId10" Type="http://schemas.openxmlformats.org/officeDocument/2006/relationships/footnotes" Target="footnotes.xml"/><Relationship Id="rId19" Type="http://schemas.openxmlformats.org/officeDocument/2006/relationships/hyperlink" Target="http://abora.lv/about-us/what-we-do/"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rks.lv/en/contact/" TargetMode="External"/><Relationship Id="rId22" Type="http://schemas.openxmlformats.org/officeDocument/2006/relationships/hyperlink" Target="http://www.arcers.lv/en" TargetMode="External"/><Relationship Id="rId27" Type="http://schemas.openxmlformats.org/officeDocument/2006/relationships/hyperlink" Target="http://assystems.eu/lv/" TargetMode="Externa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0CE48A855F4D43B207D955F9A2DBDE" ma:contentTypeVersion="1" ma:contentTypeDescription="Create a new document." ma:contentTypeScope="" ma:versionID="fae540caba44113ec4cb00b6fb1b536e">
  <xsd:schema xmlns:xsd="http://www.w3.org/2001/XMLSchema" xmlns:p="http://schemas.microsoft.com/office/2006/metadata/properties" xmlns:ns1="http://schemas.microsoft.com/sharepoint/v3" targetNamespace="http://schemas.microsoft.com/office/2006/metadata/properties" ma:root="true" ma:fieldsID="2d0870da03cc5216945bbd8993e7a4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0225A-6157-4963-BCA0-4BDA526B69E5}">
  <ds:schemaRefs>
    <ds:schemaRef ds:uri="http://schemas.microsoft.com/sharepoint/v3/contenttype/forms"/>
  </ds:schemaRefs>
</ds:datastoreItem>
</file>

<file path=customXml/itemProps2.xml><?xml version="1.0" encoding="utf-8"?>
<ds:datastoreItem xmlns:ds="http://schemas.openxmlformats.org/officeDocument/2006/customXml" ds:itemID="{8C577579-6B26-41A5-B02C-E3626311D02E}">
  <ds:schemaRefs>
    <ds:schemaRef ds:uri="http://www.w3.org/XML/1998/namespace"/>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BEB4D923-B294-43A5-B967-C1AE879E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1AAC41-EAF5-4D1D-8CEE-5ED45157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6255</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marché de la santé en (Nom de pays)</vt:lpstr>
      <vt:lpstr>Le marché de la santé en (Nom de pays)</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marché de la santé en (Nom de pays)</dc:title>
  <dc:creator>MALCHEVA Maria</dc:creator>
  <cp:lastModifiedBy>BARBIER Muriel</cp:lastModifiedBy>
  <cp:revision>2</cp:revision>
  <cp:lastPrinted>2018-06-07T13:52:00Z</cp:lastPrinted>
  <dcterms:created xsi:type="dcterms:W3CDTF">2018-09-05T12:00:00Z</dcterms:created>
  <dcterms:modified xsi:type="dcterms:W3CDTF">2018-09-05T12:00:00Z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0x010100AA0CE48A855F4D43B207D955F9A2DBDE</vt:lpwstr>
  </property>
</Properties>
</file>